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A8C18" w14:textId="33CCA32C" w:rsidR="00934717" w:rsidRPr="00D766A3" w:rsidRDefault="00D81BF3" w:rsidP="009E37C1">
      <w:pPr>
        <w:pStyle w:val="Titre21"/>
        <w:numPr>
          <w:ilvl w:val="0"/>
          <w:numId w:val="0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ind w:left="576" w:hanging="576"/>
        <w:jc w:val="left"/>
        <w:rPr>
          <w:rFonts w:ascii="Arial" w:eastAsia="Arial Unicode MS" w:hAnsi="Arial"/>
          <w:bCs/>
          <w:color w:val="FFFFFF"/>
          <w:szCs w:val="20"/>
        </w:rPr>
      </w:pPr>
      <w:r w:rsidRPr="00D766A3">
        <w:rPr>
          <w:rFonts w:ascii="Arial" w:eastAsia="Arial Unicode MS" w:hAnsi="Arial"/>
          <w:bCs/>
          <w:color w:val="FFFFFF"/>
          <w:szCs w:val="20"/>
        </w:rPr>
        <w:t xml:space="preserve">critère 1. </w:t>
      </w:r>
      <w:r w:rsidR="00D766A3" w:rsidRPr="00D766A3">
        <w:rPr>
          <w:rFonts w:ascii="Arial" w:eastAsia="Arial Unicode MS" w:hAnsi="Arial"/>
          <w:bCs/>
          <w:color w:val="FFFFFF"/>
          <w:szCs w:val="20"/>
        </w:rPr>
        <w:t xml:space="preserve">MOYENS MATERIEL ET </w:t>
      </w:r>
      <w:r w:rsidR="00512219" w:rsidRPr="00D766A3">
        <w:rPr>
          <w:rFonts w:ascii="Arial" w:eastAsia="Arial Unicode MS" w:hAnsi="Arial"/>
          <w:bCs/>
          <w:color w:val="FFFFFF"/>
          <w:szCs w:val="20"/>
        </w:rPr>
        <w:t xml:space="preserve">organisation </w:t>
      </w:r>
      <w:r w:rsidR="00CF5526" w:rsidRPr="00D766A3">
        <w:rPr>
          <w:rFonts w:ascii="Arial" w:eastAsia="Arial Unicode MS" w:hAnsi="Arial"/>
          <w:bCs/>
          <w:color w:val="FFFFFF"/>
          <w:szCs w:val="20"/>
        </w:rPr>
        <w:t>pour realiser les prestations</w:t>
      </w:r>
      <w:r w:rsidR="00D766A3" w:rsidRPr="00D766A3">
        <w:rPr>
          <w:rFonts w:ascii="Arial" w:eastAsia="Arial Unicode MS" w:hAnsi="Arial"/>
          <w:bCs/>
          <w:color w:val="FFFFFF"/>
          <w:szCs w:val="20"/>
        </w:rPr>
        <w:t xml:space="preserve"> (5</w:t>
      </w:r>
      <w:r w:rsidR="00DD51D1" w:rsidRPr="00D766A3">
        <w:rPr>
          <w:rFonts w:ascii="Arial" w:eastAsia="Arial Unicode MS" w:hAnsi="Arial"/>
          <w:bCs/>
          <w:color w:val="FFFFFF"/>
          <w:szCs w:val="20"/>
        </w:rPr>
        <w:t>0</w:t>
      </w:r>
      <w:r w:rsidR="00C97142" w:rsidRPr="00D766A3">
        <w:rPr>
          <w:rFonts w:ascii="Arial" w:eastAsia="Arial Unicode MS" w:hAnsi="Arial"/>
          <w:bCs/>
          <w:color w:val="FFFFFF"/>
          <w:szCs w:val="20"/>
        </w:rPr>
        <w:t>%</w:t>
      </w:r>
      <w:r w:rsidR="00DD51D1" w:rsidRPr="00D766A3">
        <w:rPr>
          <w:rFonts w:ascii="Arial" w:eastAsia="Arial Unicode MS" w:hAnsi="Arial"/>
          <w:bCs/>
          <w:color w:val="FFFFFF"/>
          <w:szCs w:val="20"/>
        </w:rPr>
        <w:t>)</w:t>
      </w:r>
    </w:p>
    <w:p w14:paraId="157CE3FE" w14:textId="587D41E4" w:rsidR="00512219" w:rsidRDefault="00512219" w:rsidP="005C40BA">
      <w:pPr>
        <w:rPr>
          <w:rFonts w:ascii="Arial" w:hAnsi="Arial"/>
        </w:rPr>
      </w:pPr>
    </w:p>
    <w:p w14:paraId="522EFB01" w14:textId="3024B02D" w:rsidR="005D0EFD" w:rsidRDefault="00C63507" w:rsidP="005D0EFD">
      <w:pPr>
        <w:rPr>
          <w:rFonts w:ascii="Arial" w:hAnsi="Arial"/>
          <w:b/>
          <w:bCs/>
        </w:rPr>
      </w:pPr>
      <w:bookmarkStart w:id="0" w:name="_Toc73292293"/>
      <w:r>
        <w:rPr>
          <w:rFonts w:ascii="Arial" w:hAnsi="Arial"/>
          <w:b/>
          <w:bCs/>
        </w:rPr>
        <w:t xml:space="preserve">Sous critère 1 - </w:t>
      </w:r>
      <w:r w:rsidR="005D0EFD" w:rsidRPr="00CF5526">
        <w:rPr>
          <w:rFonts w:ascii="Arial" w:hAnsi="Arial"/>
          <w:b/>
          <w:bCs/>
        </w:rPr>
        <w:t xml:space="preserve">Clarté de la gamme </w:t>
      </w:r>
      <w:r w:rsidR="009C19D7" w:rsidRPr="00CF5526">
        <w:rPr>
          <w:rFonts w:ascii="Arial" w:hAnsi="Arial"/>
          <w:b/>
          <w:bCs/>
        </w:rPr>
        <w:t>constructeur</w:t>
      </w:r>
      <w:r w:rsidR="005D0EFD" w:rsidRPr="00CF5526">
        <w:rPr>
          <w:rFonts w:ascii="Arial" w:hAnsi="Arial"/>
          <w:b/>
          <w:bCs/>
        </w:rPr>
        <w:t xml:space="preserve"> et caractéristiques techniques et durables des équipements</w:t>
      </w:r>
      <w:r>
        <w:rPr>
          <w:rFonts w:ascii="Arial" w:hAnsi="Arial"/>
          <w:b/>
          <w:bCs/>
        </w:rPr>
        <w:t xml:space="preserve"> (50%)</w:t>
      </w:r>
      <w:r w:rsidR="005D0EFD" w:rsidRPr="00CF5526">
        <w:rPr>
          <w:rFonts w:ascii="Arial" w:hAnsi="Arial"/>
          <w:b/>
          <w:bCs/>
        </w:rPr>
        <w:t xml:space="preserve"> </w:t>
      </w:r>
      <w:bookmarkEnd w:id="0"/>
    </w:p>
    <w:p w14:paraId="468B099D" w14:textId="77777777" w:rsidR="004C7142" w:rsidRPr="00CF5526" w:rsidRDefault="004C7142" w:rsidP="005D0EFD">
      <w:pPr>
        <w:rPr>
          <w:rFonts w:ascii="Arial" w:hAnsi="Arial"/>
          <w:b/>
          <w:bCs/>
          <w:lang w:val="x-none"/>
        </w:rPr>
      </w:pPr>
    </w:p>
    <w:tbl>
      <w:tblPr>
        <w:tblW w:w="49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"/>
        <w:gridCol w:w="4048"/>
        <w:gridCol w:w="14"/>
        <w:gridCol w:w="4949"/>
      </w:tblGrid>
      <w:tr w:rsidR="005D0EFD" w:rsidRPr="00CF5526" w14:paraId="2E7E2F6A" w14:textId="77777777" w:rsidTr="00DD51D1">
        <w:trPr>
          <w:trHeight w:val="503"/>
        </w:trPr>
        <w:tc>
          <w:tcPr>
            <w:tcW w:w="2251" w:type="pct"/>
            <w:gridSpan w:val="2"/>
            <w:shd w:val="clear" w:color="auto" w:fill="BFBFBF"/>
            <w:vAlign w:val="center"/>
          </w:tcPr>
          <w:p w14:paraId="6F602AB4" w14:textId="3DEE2A11" w:rsidR="005D0EFD" w:rsidRPr="00DD51D1" w:rsidRDefault="005D0EFD" w:rsidP="00D766A3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DD51D1">
              <w:rPr>
                <w:rFonts w:ascii="Arial" w:hAnsi="Arial"/>
              </w:rPr>
              <w:t>Description</w:t>
            </w:r>
            <w:r w:rsidR="00D766A3">
              <w:rPr>
                <w:rFonts w:ascii="Arial" w:hAnsi="Arial"/>
              </w:rPr>
              <w:t xml:space="preserve"> des éléments d’appréciation</w:t>
            </w:r>
          </w:p>
        </w:tc>
        <w:tc>
          <w:tcPr>
            <w:tcW w:w="2749" w:type="pct"/>
            <w:gridSpan w:val="2"/>
            <w:shd w:val="clear" w:color="auto" w:fill="BFBFBF"/>
            <w:vAlign w:val="center"/>
          </w:tcPr>
          <w:p w14:paraId="57533752" w14:textId="77777777" w:rsidR="005D0EFD" w:rsidRPr="00CF5526" w:rsidRDefault="005D0EFD" w:rsidP="005D0EFD">
            <w:pPr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Réponse</w:t>
            </w:r>
          </w:p>
        </w:tc>
      </w:tr>
      <w:tr w:rsidR="005D0EFD" w:rsidRPr="00CF5526" w14:paraId="740ACA29" w14:textId="77777777" w:rsidTr="00DD5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203"/>
        </w:trPr>
        <w:tc>
          <w:tcPr>
            <w:tcW w:w="2250" w:type="pct"/>
            <w:gridSpan w:val="2"/>
            <w:vAlign w:val="center"/>
          </w:tcPr>
          <w:p w14:paraId="39EDBB31" w14:textId="328EEB7D" w:rsidR="005D0EFD" w:rsidRPr="00FB0EFB" w:rsidRDefault="008E5720" w:rsidP="00CF5526">
            <w:pPr>
              <w:jc w:val="left"/>
              <w:rPr>
                <w:rFonts w:ascii="Arial" w:hAnsi="Arial"/>
              </w:rPr>
            </w:pPr>
            <w:r w:rsidRPr="00FB0EFB">
              <w:rPr>
                <w:rFonts w:ascii="Arial" w:hAnsi="Arial"/>
              </w:rPr>
              <w:t xml:space="preserve">En quoi l’offre PC neuf répond aux exigences en matière de </w:t>
            </w:r>
            <w:r w:rsidR="00FB0EFB" w:rsidRPr="00FB0EFB">
              <w:rPr>
                <w:rFonts w:ascii="Arial" w:hAnsi="Arial"/>
              </w:rPr>
              <w:t>décarbonation</w:t>
            </w:r>
            <w:r w:rsidRPr="00FB0EFB">
              <w:rPr>
                <w:rFonts w:ascii="Arial" w:hAnsi="Arial"/>
              </w:rPr>
              <w:t>, de durabilité et de réparabilité</w:t>
            </w:r>
          </w:p>
        </w:tc>
        <w:tc>
          <w:tcPr>
            <w:tcW w:w="2741" w:type="pct"/>
          </w:tcPr>
          <w:p w14:paraId="70331DCA" w14:textId="77777777" w:rsidR="005D0EFD" w:rsidRPr="00CF5526" w:rsidRDefault="005D0EFD" w:rsidP="00CF5526">
            <w:pPr>
              <w:jc w:val="left"/>
              <w:rPr>
                <w:rFonts w:ascii="Arial" w:hAnsi="Arial"/>
              </w:rPr>
            </w:pPr>
          </w:p>
        </w:tc>
      </w:tr>
      <w:tr w:rsidR="005D0EFD" w:rsidRPr="00CF5526" w14:paraId="16D6D871" w14:textId="77777777" w:rsidTr="00DD5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</w:trPr>
        <w:tc>
          <w:tcPr>
            <w:tcW w:w="2250" w:type="pct"/>
            <w:gridSpan w:val="2"/>
            <w:vAlign w:val="center"/>
          </w:tcPr>
          <w:p w14:paraId="5CFA89CB" w14:textId="3E927AF8" w:rsidR="005D0EFD" w:rsidRPr="00FB0EFB" w:rsidRDefault="008E5720" w:rsidP="008E5720">
            <w:pPr>
              <w:pStyle w:val="Paragraphedeliste"/>
              <w:ind w:left="0"/>
              <w:jc w:val="left"/>
              <w:rPr>
                <w:rFonts w:ascii="Arial" w:hAnsi="Arial"/>
                <w:sz w:val="20"/>
                <w:szCs w:val="20"/>
              </w:rPr>
            </w:pPr>
            <w:r w:rsidRPr="00FB0EFB">
              <w:rPr>
                <w:rFonts w:ascii="Arial" w:hAnsi="Arial"/>
                <w:sz w:val="20"/>
                <w:szCs w:val="20"/>
              </w:rPr>
              <w:t xml:space="preserve">En quoi l’offre PC reconditionné répond aux exigences en matière de </w:t>
            </w:r>
            <w:r w:rsidR="00FB0EFB" w:rsidRPr="00FB0EFB">
              <w:rPr>
                <w:rFonts w:ascii="Arial" w:hAnsi="Arial"/>
                <w:sz w:val="20"/>
                <w:szCs w:val="20"/>
              </w:rPr>
              <w:t>décarbonation</w:t>
            </w:r>
            <w:r w:rsidRPr="00FB0EFB">
              <w:rPr>
                <w:rFonts w:ascii="Arial" w:hAnsi="Arial"/>
                <w:sz w:val="20"/>
                <w:szCs w:val="20"/>
              </w:rPr>
              <w:t>, de durabilité et de réparabilité</w:t>
            </w:r>
          </w:p>
        </w:tc>
        <w:tc>
          <w:tcPr>
            <w:tcW w:w="2741" w:type="pct"/>
            <w:vAlign w:val="center"/>
          </w:tcPr>
          <w:p w14:paraId="1285172D" w14:textId="0858F252" w:rsidR="005D0EFD" w:rsidRPr="00CF5526" w:rsidRDefault="00410B67" w:rsidP="00CF5526">
            <w:pPr>
              <w:jc w:val="left"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 xml:space="preserve"> </w:t>
            </w:r>
          </w:p>
        </w:tc>
      </w:tr>
      <w:tr w:rsidR="00CF5526" w:rsidRPr="00CF5526" w14:paraId="56BD014C" w14:textId="77777777" w:rsidTr="00DD5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</w:trPr>
        <w:tc>
          <w:tcPr>
            <w:tcW w:w="2250" w:type="pct"/>
            <w:gridSpan w:val="2"/>
            <w:vAlign w:val="center"/>
          </w:tcPr>
          <w:p w14:paraId="7552F5D7" w14:textId="04DB9EDB" w:rsidR="00CF5526" w:rsidRPr="008E5720" w:rsidRDefault="008E5720" w:rsidP="008E5720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En quoi l’offre d’écran neuf répond aux exigences en matière de </w:t>
            </w:r>
            <w:r w:rsidR="00FB0EFB" w:rsidRPr="00FB0EFB">
              <w:rPr>
                <w:rFonts w:ascii="Arial" w:hAnsi="Arial"/>
              </w:rPr>
              <w:t>décarbonation</w:t>
            </w:r>
            <w:r>
              <w:rPr>
                <w:rFonts w:ascii="Arial" w:hAnsi="Arial"/>
              </w:rPr>
              <w:t>, de durabilité.</w:t>
            </w:r>
          </w:p>
        </w:tc>
        <w:tc>
          <w:tcPr>
            <w:tcW w:w="2741" w:type="pct"/>
            <w:vAlign w:val="center"/>
          </w:tcPr>
          <w:p w14:paraId="0AAE2B3A" w14:textId="77777777" w:rsidR="00CF5526" w:rsidRPr="00CF5526" w:rsidRDefault="00CF5526" w:rsidP="00CF5526">
            <w:pPr>
              <w:jc w:val="left"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 xml:space="preserve"> </w:t>
            </w:r>
          </w:p>
        </w:tc>
      </w:tr>
      <w:tr w:rsidR="00CF5526" w:rsidRPr="00CF5526" w14:paraId="7F94C16F" w14:textId="77777777" w:rsidTr="00DD5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</w:trPr>
        <w:tc>
          <w:tcPr>
            <w:tcW w:w="2250" w:type="pct"/>
            <w:gridSpan w:val="2"/>
            <w:vAlign w:val="center"/>
          </w:tcPr>
          <w:p w14:paraId="6B190595" w14:textId="59802DCA" w:rsidR="00CF5526" w:rsidRPr="008E5720" w:rsidRDefault="008E5720" w:rsidP="008E5720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Quelles sont les solutions offertes par le constructeur en terme de suivi proactif du parc et de la gestion de l’énergie sur les PC ?</w:t>
            </w:r>
          </w:p>
        </w:tc>
        <w:tc>
          <w:tcPr>
            <w:tcW w:w="2741" w:type="pct"/>
            <w:vAlign w:val="center"/>
          </w:tcPr>
          <w:p w14:paraId="39F82448" w14:textId="77777777" w:rsidR="00CF5526" w:rsidRPr="00CF5526" w:rsidRDefault="00CF5526" w:rsidP="00CF5526">
            <w:pPr>
              <w:jc w:val="left"/>
              <w:rPr>
                <w:rFonts w:ascii="Arial" w:hAnsi="Arial"/>
              </w:rPr>
            </w:pPr>
          </w:p>
        </w:tc>
      </w:tr>
      <w:tr w:rsidR="00D10442" w:rsidRPr="00CF5526" w14:paraId="68F725F7" w14:textId="77777777" w:rsidTr="00DD5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</w:trPr>
        <w:tc>
          <w:tcPr>
            <w:tcW w:w="2250" w:type="pct"/>
            <w:gridSpan w:val="2"/>
            <w:vAlign w:val="center"/>
          </w:tcPr>
          <w:p w14:paraId="3AFB9405" w14:textId="47F0CCA1" w:rsidR="00D10442" w:rsidRPr="008E5720" w:rsidRDefault="008E5720" w:rsidP="008E5720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Quelles sont les </w:t>
            </w:r>
            <w:r w:rsidR="00D766A3">
              <w:rPr>
                <w:rFonts w:ascii="Arial" w:hAnsi="Arial"/>
              </w:rPr>
              <w:t>innovations</w:t>
            </w:r>
            <w:r>
              <w:rPr>
                <w:rFonts w:ascii="Arial" w:hAnsi="Arial"/>
              </w:rPr>
              <w:t xml:space="preserve"> apportées à la gamme de portable en matière de handicap ?</w:t>
            </w:r>
          </w:p>
        </w:tc>
        <w:tc>
          <w:tcPr>
            <w:tcW w:w="2741" w:type="pct"/>
            <w:vAlign w:val="center"/>
          </w:tcPr>
          <w:p w14:paraId="606A4C1F" w14:textId="77777777" w:rsidR="00D10442" w:rsidRPr="00CF5526" w:rsidRDefault="00D10442" w:rsidP="00CF5526">
            <w:pPr>
              <w:jc w:val="left"/>
              <w:rPr>
                <w:rFonts w:ascii="Arial" w:hAnsi="Arial"/>
              </w:rPr>
            </w:pPr>
          </w:p>
        </w:tc>
      </w:tr>
    </w:tbl>
    <w:p w14:paraId="0EC24299" w14:textId="3207DF2E" w:rsidR="008E5720" w:rsidRDefault="00C63507" w:rsidP="00DD51D1">
      <w:pPr>
        <w:keepNext/>
        <w:keepLines/>
        <w:rPr>
          <w:rFonts w:ascii="Arial" w:hAnsi="Arial"/>
          <w:b/>
          <w:bCs/>
        </w:rPr>
      </w:pPr>
      <w:bookmarkStart w:id="1" w:name="_Toc73292295"/>
      <w:r>
        <w:rPr>
          <w:rFonts w:ascii="Arial" w:hAnsi="Arial"/>
          <w:b/>
          <w:bCs/>
        </w:rPr>
        <w:lastRenderedPageBreak/>
        <w:t xml:space="preserve">Sous critère 2 - </w:t>
      </w:r>
      <w:r w:rsidR="005D0EFD" w:rsidRPr="00CF5526">
        <w:rPr>
          <w:rFonts w:ascii="Arial" w:hAnsi="Arial"/>
          <w:b/>
          <w:bCs/>
        </w:rPr>
        <w:t>Commande et approvisionnement</w:t>
      </w:r>
      <w:bookmarkEnd w:id="1"/>
      <w:r>
        <w:rPr>
          <w:rFonts w:ascii="Arial" w:hAnsi="Arial"/>
          <w:b/>
          <w:bCs/>
        </w:rPr>
        <w:t xml:space="preserve"> (30%)</w:t>
      </w:r>
    </w:p>
    <w:p w14:paraId="6B60AE33" w14:textId="77777777" w:rsidR="004C7142" w:rsidRPr="00CF5526" w:rsidRDefault="004C7142" w:rsidP="00DD51D1">
      <w:pPr>
        <w:keepNext/>
        <w:keepLines/>
        <w:rPr>
          <w:rFonts w:ascii="Arial" w:hAnsi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4954"/>
      </w:tblGrid>
      <w:tr w:rsidR="005D0EFD" w:rsidRPr="00CF5526" w14:paraId="60F70AD7" w14:textId="77777777" w:rsidTr="004C7142">
        <w:trPr>
          <w:cantSplit/>
          <w:trHeight w:hRule="exact" w:val="725"/>
          <w:jc w:val="center"/>
        </w:trPr>
        <w:tc>
          <w:tcPr>
            <w:tcW w:w="2266" w:type="pct"/>
            <w:shd w:val="clear" w:color="auto" w:fill="BFBFBF" w:themeFill="background1" w:themeFillShade="BF"/>
            <w:vAlign w:val="center"/>
          </w:tcPr>
          <w:p w14:paraId="4D81A326" w14:textId="0A69F3B2" w:rsidR="005D0EFD" w:rsidRPr="00CF5526" w:rsidRDefault="005D0EFD" w:rsidP="00D766A3">
            <w:pPr>
              <w:keepNext/>
              <w:keepLines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Description</w:t>
            </w:r>
            <w:r w:rsidR="00394B24" w:rsidRPr="00CF5526">
              <w:rPr>
                <w:rFonts w:ascii="Arial" w:hAnsi="Arial"/>
              </w:rPr>
              <w:t xml:space="preserve"> </w:t>
            </w:r>
            <w:r w:rsidR="00D766A3">
              <w:rPr>
                <w:rFonts w:ascii="Arial" w:hAnsi="Arial"/>
              </w:rPr>
              <w:t>des éléments d’appréciation</w:t>
            </w:r>
          </w:p>
        </w:tc>
        <w:tc>
          <w:tcPr>
            <w:tcW w:w="2734" w:type="pct"/>
            <w:shd w:val="clear" w:color="auto" w:fill="BFBFBF" w:themeFill="background1" w:themeFillShade="BF"/>
            <w:vAlign w:val="center"/>
          </w:tcPr>
          <w:p w14:paraId="015CD228" w14:textId="77777777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Réponse</w:t>
            </w:r>
          </w:p>
        </w:tc>
      </w:tr>
      <w:tr w:rsidR="005D0EFD" w:rsidRPr="00CF5526" w14:paraId="0C458C01" w14:textId="77777777" w:rsidTr="004C7142">
        <w:trPr>
          <w:cantSplit/>
          <w:trHeight w:hRule="exact" w:val="1416"/>
          <w:jc w:val="center"/>
        </w:trPr>
        <w:tc>
          <w:tcPr>
            <w:tcW w:w="2266" w:type="pct"/>
            <w:vAlign w:val="center"/>
          </w:tcPr>
          <w:p w14:paraId="0067D0CC" w14:textId="7C8720D3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 xml:space="preserve">Equipe choisie pour fluidifier les échanges (interlocuteur dédié, binôme en période de congés ou absence, contact facturation,…) </w:t>
            </w:r>
          </w:p>
        </w:tc>
        <w:tc>
          <w:tcPr>
            <w:tcW w:w="2734" w:type="pct"/>
          </w:tcPr>
          <w:p w14:paraId="29C1D643" w14:textId="77777777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</w:p>
        </w:tc>
      </w:tr>
      <w:tr w:rsidR="005D0EFD" w:rsidRPr="00CF5526" w14:paraId="32BA057D" w14:textId="77777777" w:rsidTr="004C7142">
        <w:trPr>
          <w:cantSplit/>
          <w:trHeight w:hRule="exact" w:val="2410"/>
          <w:jc w:val="center"/>
        </w:trPr>
        <w:tc>
          <w:tcPr>
            <w:tcW w:w="2266" w:type="pct"/>
            <w:vAlign w:val="center"/>
          </w:tcPr>
          <w:p w14:paraId="6318C50C" w14:textId="38EB5969" w:rsidR="005D0EFD" w:rsidRPr="00CF5526" w:rsidRDefault="005D0EFD" w:rsidP="00681010">
            <w:pPr>
              <w:keepNext/>
              <w:keepLines/>
              <w:jc w:val="left"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Organisation retenue pour assurer la gestion des commandes : enregistrement des</w:t>
            </w:r>
            <w:r w:rsidR="004C7142">
              <w:rPr>
                <w:rFonts w:ascii="Arial" w:hAnsi="Arial"/>
              </w:rPr>
              <w:t xml:space="preserve"> commandes ( mail, extranet), </w:t>
            </w:r>
            <w:r w:rsidRPr="00CF5526">
              <w:rPr>
                <w:rFonts w:ascii="Arial" w:hAnsi="Arial"/>
              </w:rPr>
              <w:t>système d’alerte en cas de produits non disponible</w:t>
            </w:r>
            <w:r w:rsidR="004C7142">
              <w:rPr>
                <w:rFonts w:ascii="Arial" w:hAnsi="Arial"/>
              </w:rPr>
              <w:t>s</w:t>
            </w:r>
            <w:r w:rsidRPr="00CF5526">
              <w:rPr>
                <w:rFonts w:ascii="Arial" w:hAnsi="Arial"/>
              </w:rPr>
              <w:t xml:space="preserve"> ou de nouvelles références, relance en cas de manque d’information etc…</w:t>
            </w:r>
          </w:p>
        </w:tc>
        <w:tc>
          <w:tcPr>
            <w:tcW w:w="2734" w:type="pct"/>
          </w:tcPr>
          <w:p w14:paraId="484C5086" w14:textId="77777777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</w:p>
        </w:tc>
      </w:tr>
      <w:tr w:rsidR="005D0EFD" w:rsidRPr="00CF5526" w14:paraId="58FF3F0E" w14:textId="77777777" w:rsidTr="00A24B09">
        <w:trPr>
          <w:cantSplit/>
          <w:trHeight w:val="1386"/>
          <w:jc w:val="center"/>
        </w:trPr>
        <w:tc>
          <w:tcPr>
            <w:tcW w:w="2266" w:type="pct"/>
            <w:vAlign w:val="center"/>
          </w:tcPr>
          <w:p w14:paraId="257159F6" w14:textId="5D6CAECD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Méthodes d'approvisionnement éprouvées (anticipation, stock tampon,…) pour assurer une fluidité des livraisons</w:t>
            </w:r>
            <w:r w:rsidR="00915C1D">
              <w:rPr>
                <w:rFonts w:ascii="Arial" w:hAnsi="Arial"/>
              </w:rPr>
              <w:t xml:space="preserve"> </w:t>
            </w:r>
            <w:r w:rsidRPr="00CF5526">
              <w:rPr>
                <w:rFonts w:ascii="Arial" w:hAnsi="Arial"/>
              </w:rPr>
              <w:t>et limiter le fractionnement</w:t>
            </w:r>
          </w:p>
        </w:tc>
        <w:tc>
          <w:tcPr>
            <w:tcW w:w="2734" w:type="pct"/>
            <w:vAlign w:val="center"/>
          </w:tcPr>
          <w:p w14:paraId="08950C23" w14:textId="77777777" w:rsidR="005D0EFD" w:rsidRPr="00CF5526" w:rsidRDefault="005D0EFD" w:rsidP="00DD51D1">
            <w:pPr>
              <w:keepNext/>
              <w:keepLines/>
              <w:rPr>
                <w:rFonts w:ascii="Arial" w:hAnsi="Arial"/>
              </w:rPr>
            </w:pPr>
          </w:p>
        </w:tc>
      </w:tr>
      <w:tr w:rsidR="00554B8F" w:rsidRPr="00CF5526" w14:paraId="1520F309" w14:textId="77777777" w:rsidTr="004C7142">
        <w:trPr>
          <w:cantSplit/>
          <w:trHeight w:val="1038"/>
          <w:jc w:val="center"/>
        </w:trPr>
        <w:tc>
          <w:tcPr>
            <w:tcW w:w="2266" w:type="pct"/>
            <w:vAlign w:val="center"/>
          </w:tcPr>
          <w:p w14:paraId="45674A39" w14:textId="29B4E495" w:rsidR="00554B8F" w:rsidRPr="00CF5526" w:rsidRDefault="00554B8F" w:rsidP="00DD51D1">
            <w:pPr>
              <w:keepNext/>
              <w:keepLines/>
              <w:rPr>
                <w:rFonts w:ascii="Arial" w:hAnsi="Arial"/>
                <w:strike/>
              </w:rPr>
            </w:pPr>
            <w:r w:rsidRPr="00866183">
              <w:rPr>
                <w:rFonts w:ascii="Arial" w:hAnsi="Arial"/>
              </w:rPr>
              <w:t xml:space="preserve">Délai de </w:t>
            </w:r>
            <w:r w:rsidR="001F62DF" w:rsidRPr="00866183">
              <w:rPr>
                <w:rFonts w:ascii="Arial" w:hAnsi="Arial"/>
              </w:rPr>
              <w:t>traitement de la demande</w:t>
            </w:r>
            <w:r w:rsidR="00D10442" w:rsidRPr="00CF5526">
              <w:rPr>
                <w:rFonts w:ascii="Arial" w:hAnsi="Arial"/>
              </w:rPr>
              <w:t xml:space="preserve"> (depuis l’expression de besoin jusqu’à la livraison)</w:t>
            </w:r>
          </w:p>
        </w:tc>
        <w:tc>
          <w:tcPr>
            <w:tcW w:w="2734" w:type="pct"/>
            <w:vAlign w:val="center"/>
          </w:tcPr>
          <w:p w14:paraId="26974AE5" w14:textId="0C546DC9" w:rsidR="00554B8F" w:rsidRPr="00CF5526" w:rsidRDefault="00554B8F" w:rsidP="00DD51D1">
            <w:pPr>
              <w:keepNext/>
              <w:keepLines/>
              <w:rPr>
                <w:rFonts w:ascii="Arial" w:hAnsi="Arial"/>
                <w:strike/>
              </w:rPr>
            </w:pPr>
          </w:p>
        </w:tc>
      </w:tr>
    </w:tbl>
    <w:p w14:paraId="50C8F40D" w14:textId="77777777" w:rsidR="005D0EFD" w:rsidRPr="00CF5526" w:rsidRDefault="005D0EFD" w:rsidP="009C19D7">
      <w:pPr>
        <w:pStyle w:val="Objetducommentaire"/>
        <w:rPr>
          <w:rFonts w:ascii="Arial" w:hAnsi="Arial"/>
          <w:lang w:val="x-none"/>
        </w:rPr>
      </w:pPr>
      <w:bookmarkStart w:id="2" w:name="_Toc73292296"/>
    </w:p>
    <w:p w14:paraId="3CEEEB51" w14:textId="0CF8F215" w:rsidR="005D0EFD" w:rsidRDefault="00C63507" w:rsidP="005D0EFD">
      <w:pPr>
        <w:keepNext/>
        <w:rPr>
          <w:rFonts w:ascii="Arial" w:hAnsi="Arial"/>
          <w:b/>
          <w:bCs/>
        </w:rPr>
      </w:pPr>
      <w:r w:rsidRPr="000C2861">
        <w:rPr>
          <w:rFonts w:ascii="Arial" w:hAnsi="Arial"/>
          <w:b/>
          <w:bCs/>
        </w:rPr>
        <w:lastRenderedPageBreak/>
        <w:t xml:space="preserve">Sous critère 3 </w:t>
      </w:r>
      <w:r w:rsidR="00681010" w:rsidRPr="000C2861">
        <w:rPr>
          <w:rFonts w:ascii="Arial" w:hAnsi="Arial"/>
          <w:b/>
          <w:bCs/>
        </w:rPr>
        <w:t>–</w:t>
      </w:r>
      <w:r w:rsidRPr="000C2861">
        <w:rPr>
          <w:rFonts w:ascii="Arial" w:hAnsi="Arial"/>
          <w:b/>
          <w:bCs/>
        </w:rPr>
        <w:t xml:space="preserve"> </w:t>
      </w:r>
      <w:bookmarkEnd w:id="2"/>
      <w:r w:rsidR="00681010" w:rsidRPr="000C2861">
        <w:rPr>
          <w:rFonts w:ascii="Arial" w:hAnsi="Arial"/>
          <w:b/>
          <w:bCs/>
          <w:lang w:val="x-none"/>
        </w:rPr>
        <w:t>S</w:t>
      </w:r>
      <w:r w:rsidR="000C2861" w:rsidRPr="000C2861">
        <w:rPr>
          <w:rFonts w:ascii="Arial" w:hAnsi="Arial"/>
          <w:b/>
          <w:bCs/>
          <w:lang w:val="x-none"/>
        </w:rPr>
        <w:t xml:space="preserve">ervice </w:t>
      </w:r>
      <w:r w:rsidR="00495346" w:rsidRPr="000C2861">
        <w:rPr>
          <w:rFonts w:ascii="Arial" w:hAnsi="Arial"/>
          <w:b/>
          <w:bCs/>
          <w:lang w:val="x-none"/>
        </w:rPr>
        <w:t>après-vente</w:t>
      </w:r>
      <w:r w:rsidR="00681010" w:rsidRPr="000C2861">
        <w:rPr>
          <w:rFonts w:ascii="Arial" w:hAnsi="Arial"/>
          <w:b/>
          <w:bCs/>
          <w:lang w:val="x-none"/>
        </w:rPr>
        <w:t xml:space="preserve"> et maintenance des équipements</w:t>
      </w:r>
      <w:r w:rsidRPr="000C2861">
        <w:rPr>
          <w:rFonts w:ascii="Arial" w:hAnsi="Arial"/>
          <w:b/>
          <w:bCs/>
        </w:rPr>
        <w:t xml:space="preserve"> (20%)</w:t>
      </w:r>
    </w:p>
    <w:p w14:paraId="481605C9" w14:textId="77777777" w:rsidR="00C63507" w:rsidRPr="00C63507" w:rsidRDefault="00C63507" w:rsidP="005D0EFD">
      <w:pPr>
        <w:keepNext/>
        <w:rPr>
          <w:rFonts w:ascii="Arial" w:hAnsi="Arial"/>
          <w:b/>
          <w:bCs/>
        </w:rPr>
      </w:pPr>
    </w:p>
    <w:tbl>
      <w:tblPr>
        <w:tblW w:w="4982" w:type="pct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"/>
        <w:gridCol w:w="4048"/>
        <w:gridCol w:w="14"/>
        <w:gridCol w:w="4949"/>
      </w:tblGrid>
      <w:tr w:rsidR="005D0EFD" w:rsidRPr="00CF5526" w14:paraId="2DBCE45E" w14:textId="77777777" w:rsidTr="000A55AF">
        <w:trPr>
          <w:trHeight w:val="503"/>
        </w:trPr>
        <w:tc>
          <w:tcPr>
            <w:tcW w:w="2251" w:type="pct"/>
            <w:gridSpan w:val="2"/>
            <w:shd w:val="clear" w:color="auto" w:fill="BFBFBF"/>
            <w:vAlign w:val="center"/>
          </w:tcPr>
          <w:p w14:paraId="34C64902" w14:textId="27393617" w:rsidR="005D0EFD" w:rsidRPr="00DD51D1" w:rsidRDefault="00394B24" w:rsidP="00D766A3">
            <w:pPr>
              <w:pStyle w:val="En-tte1"/>
              <w:keepNext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DD51D1">
              <w:rPr>
                <w:rFonts w:ascii="Arial" w:hAnsi="Arial"/>
              </w:rPr>
              <w:t>Description</w:t>
            </w:r>
            <w:r w:rsidR="00DD51D1">
              <w:rPr>
                <w:rFonts w:ascii="Arial" w:hAnsi="Arial"/>
              </w:rPr>
              <w:t xml:space="preserve"> des</w:t>
            </w:r>
            <w:r w:rsidRPr="00DD51D1">
              <w:rPr>
                <w:rFonts w:ascii="Arial" w:hAnsi="Arial"/>
              </w:rPr>
              <w:t xml:space="preserve"> élément</w:t>
            </w:r>
            <w:r w:rsidR="00DD51D1">
              <w:rPr>
                <w:rFonts w:ascii="Arial" w:hAnsi="Arial"/>
              </w:rPr>
              <w:t>s</w:t>
            </w:r>
            <w:r w:rsidRPr="00DD51D1">
              <w:rPr>
                <w:rFonts w:ascii="Arial" w:hAnsi="Arial"/>
              </w:rPr>
              <w:t xml:space="preserve"> d’appréciation</w:t>
            </w:r>
          </w:p>
        </w:tc>
        <w:tc>
          <w:tcPr>
            <w:tcW w:w="2749" w:type="pct"/>
            <w:gridSpan w:val="2"/>
            <w:shd w:val="clear" w:color="auto" w:fill="BFBFBF"/>
            <w:vAlign w:val="center"/>
          </w:tcPr>
          <w:p w14:paraId="35EBAF9D" w14:textId="77777777" w:rsidR="005D0EFD" w:rsidRPr="00CF5526" w:rsidRDefault="005D0EFD" w:rsidP="005D0EFD">
            <w:pPr>
              <w:keepNext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Réponse</w:t>
            </w:r>
          </w:p>
        </w:tc>
      </w:tr>
      <w:tr w:rsidR="005D0EFD" w:rsidRPr="00CF5526" w14:paraId="30502501" w14:textId="77777777" w:rsidTr="000A55A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203"/>
          <w:jc w:val="center"/>
        </w:trPr>
        <w:tc>
          <w:tcPr>
            <w:tcW w:w="2250" w:type="pct"/>
            <w:gridSpan w:val="2"/>
            <w:vAlign w:val="center"/>
          </w:tcPr>
          <w:p w14:paraId="4291A4D1" w14:textId="24EB1B7B" w:rsidR="005D0EFD" w:rsidRPr="00CF5526" w:rsidRDefault="005D0EFD" w:rsidP="006C1221">
            <w:pPr>
              <w:keepNext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 xml:space="preserve">Procédure de notification </w:t>
            </w:r>
            <w:r w:rsidR="006C1221" w:rsidRPr="00CF5526">
              <w:rPr>
                <w:rFonts w:ascii="Arial" w:hAnsi="Arial"/>
              </w:rPr>
              <w:t xml:space="preserve">et </w:t>
            </w:r>
            <w:r w:rsidRPr="00CF5526">
              <w:rPr>
                <w:rFonts w:ascii="Arial" w:hAnsi="Arial"/>
              </w:rPr>
              <w:t>de mise</w:t>
            </w:r>
            <w:r w:rsidR="00D766A3">
              <w:rPr>
                <w:rFonts w:ascii="Arial" w:hAnsi="Arial"/>
              </w:rPr>
              <w:t xml:space="preserve"> à disposition </w:t>
            </w:r>
            <w:r w:rsidRPr="00CF5526">
              <w:rPr>
                <w:rFonts w:ascii="Arial" w:hAnsi="Arial"/>
              </w:rPr>
              <w:t>(firmwares, drivers, patch sécurité</w:t>
            </w:r>
          </w:p>
        </w:tc>
        <w:tc>
          <w:tcPr>
            <w:tcW w:w="2741" w:type="pct"/>
          </w:tcPr>
          <w:p w14:paraId="686CC861" w14:textId="77777777" w:rsidR="005D0EFD" w:rsidRPr="00CF5526" w:rsidRDefault="005D0EFD" w:rsidP="005D0EFD">
            <w:pPr>
              <w:keepNext/>
              <w:rPr>
                <w:rFonts w:ascii="Arial" w:hAnsi="Arial"/>
              </w:rPr>
            </w:pPr>
          </w:p>
        </w:tc>
      </w:tr>
      <w:tr w:rsidR="008E5720" w:rsidRPr="00CF5526" w14:paraId="02465605" w14:textId="77777777" w:rsidTr="000A55A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203"/>
          <w:jc w:val="center"/>
        </w:trPr>
        <w:tc>
          <w:tcPr>
            <w:tcW w:w="2250" w:type="pct"/>
            <w:gridSpan w:val="2"/>
            <w:vAlign w:val="center"/>
          </w:tcPr>
          <w:p w14:paraId="09076F3A" w14:textId="47151B94" w:rsidR="008E5720" w:rsidRPr="00CF5526" w:rsidRDefault="008E5720" w:rsidP="006C1221">
            <w:pPr>
              <w:keepNext/>
              <w:rPr>
                <w:rFonts w:ascii="Arial" w:hAnsi="Arial"/>
              </w:rPr>
            </w:pPr>
            <w:r>
              <w:rPr>
                <w:rFonts w:ascii="Arial" w:hAnsi="Arial"/>
              </w:rPr>
              <w:t>Procédure de suivi et d’enregistrement des garanties des matériels livrés.</w:t>
            </w:r>
          </w:p>
        </w:tc>
        <w:tc>
          <w:tcPr>
            <w:tcW w:w="2741" w:type="pct"/>
          </w:tcPr>
          <w:p w14:paraId="7D42AF27" w14:textId="77777777" w:rsidR="008E5720" w:rsidRPr="00CF5526" w:rsidRDefault="008E5720" w:rsidP="005D0EFD">
            <w:pPr>
              <w:keepNext/>
              <w:rPr>
                <w:rFonts w:ascii="Arial" w:hAnsi="Arial"/>
              </w:rPr>
            </w:pPr>
          </w:p>
        </w:tc>
      </w:tr>
      <w:tr w:rsidR="005D0EFD" w:rsidRPr="00CF5526" w14:paraId="57057926" w14:textId="77777777" w:rsidTr="000A55A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  <w:jc w:val="center"/>
        </w:trPr>
        <w:tc>
          <w:tcPr>
            <w:tcW w:w="2250" w:type="pct"/>
            <w:gridSpan w:val="2"/>
            <w:vAlign w:val="center"/>
          </w:tcPr>
          <w:p w14:paraId="0DA86332" w14:textId="330C18C2" w:rsidR="005D0EFD" w:rsidRPr="00CF5526" w:rsidRDefault="005D0EFD" w:rsidP="006B4526">
            <w:pPr>
              <w:keepNext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Service après-vente en cas de matériel défaillant (</w:t>
            </w:r>
            <w:r w:rsidR="00E267FD" w:rsidRPr="00CF5526">
              <w:rPr>
                <w:rFonts w:ascii="Arial" w:hAnsi="Arial"/>
              </w:rPr>
              <w:t xml:space="preserve">accès </w:t>
            </w:r>
            <w:r w:rsidR="006B4526" w:rsidRPr="00CF5526">
              <w:rPr>
                <w:rFonts w:ascii="Arial" w:hAnsi="Arial"/>
              </w:rPr>
              <w:t>au service support</w:t>
            </w:r>
            <w:r w:rsidR="00E267FD" w:rsidRPr="00CF5526">
              <w:rPr>
                <w:rFonts w:ascii="Arial" w:hAnsi="Arial"/>
              </w:rPr>
              <w:t xml:space="preserve"> </w:t>
            </w:r>
            <w:r w:rsidR="006B4526" w:rsidRPr="00CF5526">
              <w:rPr>
                <w:rFonts w:ascii="Arial" w:hAnsi="Arial"/>
              </w:rPr>
              <w:t>constructeur…)</w:t>
            </w:r>
          </w:p>
        </w:tc>
        <w:tc>
          <w:tcPr>
            <w:tcW w:w="2741" w:type="pct"/>
            <w:vAlign w:val="center"/>
          </w:tcPr>
          <w:p w14:paraId="0FF221C0" w14:textId="77777777" w:rsidR="005D0EFD" w:rsidRPr="00CF5526" w:rsidRDefault="005D0EFD" w:rsidP="005D0EFD">
            <w:pPr>
              <w:keepNext/>
              <w:rPr>
                <w:rFonts w:ascii="Arial" w:hAnsi="Arial"/>
              </w:rPr>
            </w:pPr>
          </w:p>
        </w:tc>
      </w:tr>
      <w:tr w:rsidR="005D0EFD" w:rsidRPr="00CF5526" w14:paraId="781412A3" w14:textId="77777777" w:rsidTr="000A55A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" w:type="pct"/>
          <w:trHeight w:val="1173"/>
          <w:jc w:val="center"/>
        </w:trPr>
        <w:tc>
          <w:tcPr>
            <w:tcW w:w="2250" w:type="pct"/>
            <w:gridSpan w:val="2"/>
            <w:vAlign w:val="center"/>
          </w:tcPr>
          <w:p w14:paraId="08057BB4" w14:textId="34D7B1EA" w:rsidR="005D0EFD" w:rsidRPr="00CF5526" w:rsidRDefault="005D0EFD" w:rsidP="0018449F">
            <w:pPr>
              <w:keepNext/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 xml:space="preserve">Réparabilité des équipements </w:t>
            </w:r>
            <w:r w:rsidR="0018449F" w:rsidRPr="00CF5526">
              <w:rPr>
                <w:rFonts w:ascii="Arial" w:hAnsi="Arial"/>
              </w:rPr>
              <w:t xml:space="preserve">neufs </w:t>
            </w:r>
            <w:r w:rsidRPr="00CF5526">
              <w:rPr>
                <w:rFonts w:ascii="Arial" w:hAnsi="Arial"/>
              </w:rPr>
              <w:t>(facilité de remplacement de pièces</w:t>
            </w:r>
            <w:r w:rsidR="008E5720">
              <w:rPr>
                <w:rFonts w:ascii="Arial" w:hAnsi="Arial"/>
              </w:rPr>
              <w:t xml:space="preserve"> en DiY</w:t>
            </w:r>
            <w:r w:rsidRPr="00CF5526">
              <w:rPr>
                <w:rFonts w:ascii="Arial" w:hAnsi="Arial"/>
              </w:rPr>
              <w:t xml:space="preserve">, </w:t>
            </w:r>
            <w:r w:rsidR="008E5720">
              <w:rPr>
                <w:rFonts w:ascii="Arial" w:hAnsi="Arial"/>
              </w:rPr>
              <w:t xml:space="preserve">nombre d’éléments remplacable, </w:t>
            </w:r>
            <w:r w:rsidRPr="00CF5526">
              <w:rPr>
                <w:rFonts w:ascii="Arial" w:hAnsi="Arial"/>
              </w:rPr>
              <w:t xml:space="preserve">accès </w:t>
            </w:r>
            <w:r w:rsidR="008E5720">
              <w:rPr>
                <w:rFonts w:ascii="Arial" w:hAnsi="Arial"/>
              </w:rPr>
              <w:t xml:space="preserve">à des </w:t>
            </w:r>
            <w:r w:rsidRPr="00CF5526">
              <w:rPr>
                <w:rFonts w:ascii="Arial" w:hAnsi="Arial"/>
              </w:rPr>
              <w:t>tuto,…)</w:t>
            </w:r>
            <w:r w:rsidR="001E57E5" w:rsidRPr="00CF5526">
              <w:rPr>
                <w:rFonts w:ascii="Arial" w:hAnsi="Arial"/>
              </w:rPr>
              <w:t xml:space="preserve"> </w:t>
            </w:r>
          </w:p>
        </w:tc>
        <w:tc>
          <w:tcPr>
            <w:tcW w:w="2741" w:type="pct"/>
            <w:vAlign w:val="center"/>
          </w:tcPr>
          <w:p w14:paraId="55675426" w14:textId="77777777" w:rsidR="005D0EFD" w:rsidRPr="00CF5526" w:rsidRDefault="005D0EFD" w:rsidP="005D0EFD">
            <w:pPr>
              <w:keepNext/>
              <w:rPr>
                <w:rFonts w:ascii="Arial" w:hAnsi="Arial"/>
              </w:rPr>
            </w:pPr>
          </w:p>
        </w:tc>
      </w:tr>
    </w:tbl>
    <w:p w14:paraId="55EADFAB" w14:textId="2E938BA6" w:rsidR="00D766A3" w:rsidRDefault="00D766A3" w:rsidP="00583BCE">
      <w:pPr>
        <w:rPr>
          <w:rFonts w:ascii="Arial" w:hAnsi="Arial"/>
        </w:rPr>
      </w:pPr>
    </w:p>
    <w:p w14:paraId="05DE443A" w14:textId="77777777" w:rsidR="00D766A3" w:rsidRDefault="00D766A3" w:rsidP="00583BCE">
      <w:pPr>
        <w:rPr>
          <w:rFonts w:ascii="Arial" w:hAnsi="Arial"/>
        </w:rPr>
      </w:pPr>
    </w:p>
    <w:p w14:paraId="3A701F2D" w14:textId="77777777" w:rsidR="00D766A3" w:rsidRPr="00CF5526" w:rsidRDefault="00D766A3" w:rsidP="00583BCE">
      <w:pPr>
        <w:rPr>
          <w:rFonts w:ascii="Arial" w:hAnsi="Arial"/>
        </w:rPr>
      </w:pPr>
    </w:p>
    <w:p w14:paraId="757599D8" w14:textId="2A1F7772" w:rsidR="007C49FD" w:rsidRPr="00D766A3" w:rsidRDefault="00D766A3" w:rsidP="009E37C1">
      <w:pPr>
        <w:pStyle w:val="Titre21"/>
        <w:numPr>
          <w:ilvl w:val="0"/>
          <w:numId w:val="0"/>
        </w:numPr>
        <w:pBdr>
          <w:top w:val="single" w:sz="24" w:space="0" w:color="3B5A6F"/>
          <w:left w:val="single" w:sz="24" w:space="0" w:color="3B5A6F"/>
          <w:bottom w:val="single" w:sz="24" w:space="0" w:color="3B5A6F"/>
          <w:right w:val="single" w:sz="24" w:space="0" w:color="3B5A6F"/>
        </w:pBdr>
        <w:shd w:val="clear" w:color="auto" w:fill="3B5A6F"/>
        <w:ind w:left="576" w:hanging="576"/>
        <w:rPr>
          <w:rFonts w:ascii="Arial" w:eastAsia="Arial Unicode MS" w:hAnsi="Arial"/>
          <w:bCs/>
          <w:color w:val="FFFFFF"/>
          <w:sz w:val="28"/>
          <w:szCs w:val="20"/>
        </w:rPr>
      </w:pPr>
      <w:r>
        <w:rPr>
          <w:rFonts w:ascii="Arial" w:eastAsia="Arial Unicode MS" w:hAnsi="Arial"/>
          <w:bCs/>
          <w:color w:val="FFFFFF"/>
          <w:sz w:val="28"/>
          <w:szCs w:val="20"/>
        </w:rPr>
        <w:t>critere 3</w:t>
      </w:r>
      <w:r w:rsidR="007C49FD" w:rsidRPr="00D766A3">
        <w:rPr>
          <w:rFonts w:ascii="Arial" w:eastAsia="Arial Unicode MS" w:hAnsi="Arial"/>
          <w:bCs/>
          <w:color w:val="FFFFFF"/>
          <w:sz w:val="28"/>
          <w:szCs w:val="20"/>
        </w:rPr>
        <w:t xml:space="preserve"> </w:t>
      </w:r>
      <w:r w:rsidR="00512219" w:rsidRPr="00D766A3">
        <w:rPr>
          <w:rFonts w:ascii="Arial" w:eastAsia="Arial Unicode MS" w:hAnsi="Arial"/>
          <w:bCs/>
          <w:color w:val="FFFFFF"/>
          <w:sz w:val="28"/>
          <w:szCs w:val="20"/>
        </w:rPr>
        <w:t>Critere environnemental</w:t>
      </w:r>
      <w:r w:rsidR="009C19D7" w:rsidRPr="00D766A3">
        <w:rPr>
          <w:rFonts w:ascii="Arial" w:eastAsia="Arial Unicode MS" w:hAnsi="Arial"/>
          <w:bCs/>
          <w:color w:val="FFFFFF"/>
          <w:sz w:val="28"/>
          <w:szCs w:val="20"/>
        </w:rPr>
        <w:t xml:space="preserve"> (10</w:t>
      </w:r>
      <w:r w:rsidR="00C97142" w:rsidRPr="00D766A3">
        <w:rPr>
          <w:rFonts w:ascii="Arial" w:eastAsia="Arial Unicode MS" w:hAnsi="Arial"/>
          <w:bCs/>
          <w:color w:val="FFFFFF"/>
          <w:sz w:val="28"/>
          <w:szCs w:val="20"/>
        </w:rPr>
        <w:t>%</w:t>
      </w:r>
      <w:r w:rsidR="009C19D7" w:rsidRPr="00D766A3">
        <w:rPr>
          <w:rFonts w:ascii="Arial" w:eastAsia="Arial Unicode MS" w:hAnsi="Arial"/>
          <w:bCs/>
          <w:color w:val="FFFFFF"/>
          <w:sz w:val="28"/>
          <w:szCs w:val="20"/>
        </w:rPr>
        <w:t>)</w:t>
      </w:r>
    </w:p>
    <w:p w14:paraId="19DE0514" w14:textId="7D4FD738" w:rsidR="007C49FD" w:rsidRPr="00CF5526" w:rsidRDefault="007C49FD" w:rsidP="00583BCE">
      <w:pPr>
        <w:rPr>
          <w:rFonts w:ascii="Arial" w:hAnsi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"/>
        <w:gridCol w:w="4086"/>
        <w:gridCol w:w="4930"/>
        <w:gridCol w:w="18"/>
      </w:tblGrid>
      <w:tr w:rsidR="005D0EFD" w:rsidRPr="00CF5526" w14:paraId="3F24A429" w14:textId="77777777" w:rsidTr="005D0EFD">
        <w:trPr>
          <w:gridAfter w:val="1"/>
          <w:wAfter w:w="10" w:type="pct"/>
          <w:trHeight w:val="503"/>
        </w:trPr>
        <w:tc>
          <w:tcPr>
            <w:tcW w:w="2269" w:type="pct"/>
            <w:gridSpan w:val="2"/>
            <w:shd w:val="clear" w:color="auto" w:fill="BFBFBF"/>
            <w:vAlign w:val="center"/>
          </w:tcPr>
          <w:p w14:paraId="5DBC2471" w14:textId="1032C4E2" w:rsidR="005D0EFD" w:rsidRPr="00CF5526" w:rsidRDefault="00394B24" w:rsidP="005D0EFD">
            <w:pPr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Description</w:t>
            </w:r>
            <w:r w:rsidR="00DD51D1">
              <w:rPr>
                <w:rFonts w:ascii="Arial" w:hAnsi="Arial"/>
              </w:rPr>
              <w:t xml:space="preserve"> des éléments d’appréciation</w:t>
            </w:r>
            <w:r w:rsidR="00DD51D1">
              <w:rPr>
                <w:rFonts w:ascii="Arial" w:hAnsi="Arial"/>
              </w:rPr>
              <w:br/>
            </w:r>
            <w:r w:rsidRPr="00CF5526">
              <w:rPr>
                <w:rFonts w:ascii="Arial" w:hAnsi="Arial"/>
              </w:rPr>
              <w:t>(noté sur une échelle de 5)</w:t>
            </w:r>
          </w:p>
        </w:tc>
        <w:tc>
          <w:tcPr>
            <w:tcW w:w="2721" w:type="pct"/>
            <w:shd w:val="clear" w:color="auto" w:fill="BFBFBF"/>
            <w:vAlign w:val="center"/>
          </w:tcPr>
          <w:p w14:paraId="15CEF1F3" w14:textId="77777777" w:rsidR="005D0EFD" w:rsidRPr="00CF5526" w:rsidRDefault="005D0EFD" w:rsidP="005D0EFD">
            <w:pPr>
              <w:rPr>
                <w:rFonts w:ascii="Arial" w:hAnsi="Arial"/>
              </w:rPr>
            </w:pPr>
            <w:r w:rsidRPr="00CF5526">
              <w:rPr>
                <w:rFonts w:ascii="Arial" w:hAnsi="Arial"/>
              </w:rPr>
              <w:t>Réponse</w:t>
            </w:r>
          </w:p>
        </w:tc>
      </w:tr>
      <w:tr w:rsidR="008E5720" w:rsidRPr="00CF5526" w14:paraId="2437883A" w14:textId="77777777" w:rsidTr="00281A9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4" w:type="pct"/>
          <w:cantSplit/>
          <w:trHeight w:hRule="exact" w:val="1134"/>
          <w:jc w:val="center"/>
        </w:trPr>
        <w:tc>
          <w:tcPr>
            <w:tcW w:w="2255" w:type="pct"/>
            <w:vAlign w:val="center"/>
          </w:tcPr>
          <w:p w14:paraId="441558F2" w14:textId="6A51D589" w:rsidR="008E5720" w:rsidRPr="00CF5526" w:rsidRDefault="008E5720" w:rsidP="009B471C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Le taux de réemploi de matière recyclée dans les éléments des ordinateurs et des écrans ?</w:t>
            </w:r>
          </w:p>
        </w:tc>
        <w:tc>
          <w:tcPr>
            <w:tcW w:w="2731" w:type="pct"/>
            <w:gridSpan w:val="2"/>
            <w:vAlign w:val="center"/>
          </w:tcPr>
          <w:p w14:paraId="0202104A" w14:textId="77777777" w:rsidR="008E5720" w:rsidRPr="00CF5526" w:rsidRDefault="008E5720" w:rsidP="00F12D70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5D0EFD" w:rsidRPr="00CF5526" w14:paraId="5346136F" w14:textId="77777777" w:rsidTr="00281A9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4" w:type="pct"/>
          <w:cantSplit/>
          <w:trHeight w:hRule="exact" w:val="1134"/>
          <w:jc w:val="center"/>
        </w:trPr>
        <w:tc>
          <w:tcPr>
            <w:tcW w:w="2255" w:type="pct"/>
            <w:vAlign w:val="center"/>
          </w:tcPr>
          <w:p w14:paraId="5B64043E" w14:textId="73B6846A" w:rsidR="00281A93" w:rsidRPr="00CF5526" w:rsidRDefault="00681010" w:rsidP="009B471C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</w:t>
            </w:r>
            <w:r w:rsidR="000C2861">
              <w:rPr>
                <w:rFonts w:ascii="Arial" w:hAnsi="Arial"/>
              </w:rPr>
              <w:t xml:space="preserve">a capacité à </w:t>
            </w:r>
            <w:r w:rsidRPr="00681010">
              <w:rPr>
                <w:rFonts w:ascii="Arial" w:hAnsi="Arial"/>
              </w:rPr>
              <w:t>analyse</w:t>
            </w:r>
            <w:r w:rsidR="000C2861">
              <w:rPr>
                <w:rFonts w:ascii="Arial" w:hAnsi="Arial"/>
              </w:rPr>
              <w:t>r le</w:t>
            </w:r>
            <w:r w:rsidRPr="00681010">
              <w:rPr>
                <w:rFonts w:ascii="Arial" w:hAnsi="Arial"/>
              </w:rPr>
              <w:t xml:space="preserve"> coût du cycle de vie (ACV)</w:t>
            </w:r>
            <w:r>
              <w:rPr>
                <w:rFonts w:ascii="Arial" w:hAnsi="Arial"/>
              </w:rPr>
              <w:t xml:space="preserve"> d’un ordinateur portable standard neuf </w:t>
            </w:r>
            <w:r w:rsidR="000C2861">
              <w:rPr>
                <w:rFonts w:ascii="Arial" w:hAnsi="Arial"/>
              </w:rPr>
              <w:t>vs</w:t>
            </w:r>
            <w:r>
              <w:rPr>
                <w:rFonts w:ascii="Arial" w:hAnsi="Arial"/>
              </w:rPr>
              <w:t xml:space="preserve"> reconditionné</w:t>
            </w:r>
            <w:r w:rsidR="000A55AF">
              <w:rPr>
                <w:rFonts w:ascii="Arial" w:hAnsi="Arial"/>
              </w:rPr>
              <w:t xml:space="preserve"> pour 6 ans de service.</w:t>
            </w:r>
          </w:p>
        </w:tc>
        <w:tc>
          <w:tcPr>
            <w:tcW w:w="2731" w:type="pct"/>
            <w:gridSpan w:val="2"/>
            <w:vAlign w:val="center"/>
          </w:tcPr>
          <w:p w14:paraId="2703AE65" w14:textId="77777777" w:rsidR="005D0EFD" w:rsidRPr="00CF5526" w:rsidRDefault="005D0EFD" w:rsidP="00F12D70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F12D70" w:rsidRPr="00CF5526" w14:paraId="2BF2D55B" w14:textId="77777777" w:rsidTr="007D56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4" w:type="pct"/>
          <w:cantSplit/>
          <w:trHeight w:hRule="exact" w:val="1060"/>
          <w:jc w:val="center"/>
        </w:trPr>
        <w:tc>
          <w:tcPr>
            <w:tcW w:w="2255" w:type="pct"/>
            <w:vAlign w:val="center"/>
          </w:tcPr>
          <w:p w14:paraId="25912504" w14:textId="5B9BE9CC" w:rsidR="00F12D70" w:rsidRPr="00CF5526" w:rsidRDefault="004B4F9E" w:rsidP="00F12D70">
            <w:pPr>
              <w:pStyle w:val="En-tte1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Quelles sont les mesures mises en œuvre afin de réaliser les prestations du marché dans une démarche éco-responsable ?</w:t>
            </w:r>
            <w:r w:rsidR="00915C1D">
              <w:rPr>
                <w:rFonts w:ascii="Arial" w:hAnsi="Arial"/>
              </w:rPr>
              <w:t xml:space="preserve"> </w:t>
            </w:r>
          </w:p>
        </w:tc>
        <w:tc>
          <w:tcPr>
            <w:tcW w:w="2731" w:type="pct"/>
            <w:gridSpan w:val="2"/>
            <w:vAlign w:val="center"/>
          </w:tcPr>
          <w:p w14:paraId="4C45C712" w14:textId="786011DD" w:rsidR="00F12D70" w:rsidRPr="00CF5526" w:rsidRDefault="00F12D70" w:rsidP="00F12D70">
            <w:pPr>
              <w:rPr>
                <w:rFonts w:ascii="Arial" w:hAnsi="Arial"/>
                <w:highlight w:val="yellow"/>
              </w:rPr>
            </w:pPr>
          </w:p>
        </w:tc>
      </w:tr>
      <w:tr w:rsidR="00681010" w:rsidRPr="00CF5526" w14:paraId="123B1AFA" w14:textId="77777777" w:rsidTr="00D07B8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4" w:type="pct"/>
          <w:cantSplit/>
          <w:trHeight w:hRule="exact" w:val="1134"/>
          <w:jc w:val="center"/>
        </w:trPr>
        <w:tc>
          <w:tcPr>
            <w:tcW w:w="2255" w:type="pct"/>
            <w:vAlign w:val="center"/>
          </w:tcPr>
          <w:p w14:paraId="56BB065C" w14:textId="238D1079" w:rsidR="00681010" w:rsidRPr="00CF5526" w:rsidRDefault="00915C1D" w:rsidP="00D07B8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 quoi la chaine d’approvisionnement permet de promouvoir une économie circulaire </w:t>
            </w:r>
            <w:r w:rsidR="007D5691">
              <w:rPr>
                <w:rFonts w:ascii="Arial" w:hAnsi="Arial"/>
              </w:rPr>
              <w:t xml:space="preserve">et un </w:t>
            </w:r>
            <w:r w:rsidR="007A6A24">
              <w:rPr>
                <w:rFonts w:ascii="Arial" w:hAnsi="Arial"/>
              </w:rPr>
              <w:t>nombre d’intermédiaire limité</w:t>
            </w:r>
            <w:r w:rsidR="007D5691">
              <w:rPr>
                <w:rFonts w:ascii="Arial" w:hAnsi="Arial"/>
              </w:rPr>
              <w:t xml:space="preserve"> </w:t>
            </w:r>
            <w:r w:rsidR="004B4F9E">
              <w:rPr>
                <w:rFonts w:ascii="Arial" w:hAnsi="Arial"/>
              </w:rPr>
              <w:t xml:space="preserve">pour le marché </w:t>
            </w:r>
            <w:r>
              <w:rPr>
                <w:rFonts w:ascii="Arial" w:hAnsi="Arial"/>
              </w:rPr>
              <w:t>?</w:t>
            </w:r>
          </w:p>
        </w:tc>
        <w:tc>
          <w:tcPr>
            <w:tcW w:w="2731" w:type="pct"/>
            <w:gridSpan w:val="2"/>
            <w:vAlign w:val="center"/>
          </w:tcPr>
          <w:p w14:paraId="5FEFEBEF" w14:textId="77777777" w:rsidR="00681010" w:rsidRPr="00CF5526" w:rsidRDefault="00681010" w:rsidP="00D07B82">
            <w:pPr>
              <w:rPr>
                <w:rFonts w:ascii="Arial" w:hAnsi="Arial"/>
              </w:rPr>
            </w:pPr>
          </w:p>
        </w:tc>
      </w:tr>
    </w:tbl>
    <w:p w14:paraId="7B007E58" w14:textId="6DE39100" w:rsidR="00512219" w:rsidRDefault="00512219" w:rsidP="00583BCE">
      <w:pPr>
        <w:rPr>
          <w:rFonts w:ascii="Arial" w:hAnsi="Arial"/>
        </w:rPr>
      </w:pPr>
    </w:p>
    <w:sectPr w:rsidR="00512219" w:rsidSect="002D2A31">
      <w:pgSz w:w="11906" w:h="16838"/>
      <w:pgMar w:top="1701" w:right="1418" w:bottom="1134" w:left="1418" w:header="720" w:footer="351" w:gutter="0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466DD" w14:textId="77777777" w:rsidR="00383C9B" w:rsidRDefault="00383C9B">
      <w:pPr>
        <w:spacing w:before="0" w:after="0"/>
      </w:pPr>
      <w:r>
        <w:separator/>
      </w:r>
    </w:p>
  </w:endnote>
  <w:endnote w:type="continuationSeparator" w:id="0">
    <w:p w14:paraId="2E344899" w14:textId="77777777" w:rsidR="00383C9B" w:rsidRDefault="00383C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8AB6" w14:textId="77777777" w:rsidR="00383C9B" w:rsidRDefault="00383C9B">
      <w:pPr>
        <w:spacing w:before="0" w:after="0"/>
      </w:pPr>
      <w:r>
        <w:separator/>
      </w:r>
    </w:p>
  </w:footnote>
  <w:footnote w:type="continuationSeparator" w:id="0">
    <w:p w14:paraId="6A67FE3F" w14:textId="77777777" w:rsidR="00383C9B" w:rsidRDefault="00383C9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29ED"/>
    <w:multiLevelType w:val="hybridMultilevel"/>
    <w:tmpl w:val="5F1C0A40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38A6"/>
    <w:multiLevelType w:val="hybridMultilevel"/>
    <w:tmpl w:val="5874C9F0"/>
    <w:lvl w:ilvl="0" w:tplc="43F469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87CDB"/>
    <w:multiLevelType w:val="hybridMultilevel"/>
    <w:tmpl w:val="1D521C78"/>
    <w:lvl w:ilvl="0" w:tplc="6EB48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635B"/>
    <w:multiLevelType w:val="hybridMultilevel"/>
    <w:tmpl w:val="920436A2"/>
    <w:lvl w:ilvl="0" w:tplc="7166F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0FEF"/>
    <w:multiLevelType w:val="multilevel"/>
    <w:tmpl w:val="CCEAA67C"/>
    <w:lvl w:ilvl="0">
      <w:start w:val="1"/>
      <w:numFmt w:val="decimal"/>
      <w:pStyle w:val="Titre11"/>
      <w:lvlText w:val="%1"/>
      <w:lvlJc w:val="left"/>
      <w:pPr>
        <w:ind w:left="574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FFFFFF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>
      <w:start w:val="3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3">
      <w:start w:val="1"/>
      <w:numFmt w:val="decimal"/>
      <w:pStyle w:val="Titre41"/>
      <w:lvlText w:val="%1.%2.%3.%4"/>
      <w:lvlJc w:val="left"/>
      <w:pPr>
        <w:ind w:left="1290" w:hanging="864"/>
      </w:p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2A21256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7014512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7043142"/>
    <w:multiLevelType w:val="multilevel"/>
    <w:tmpl w:val="54DCE2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6C6284F"/>
    <w:multiLevelType w:val="hybridMultilevel"/>
    <w:tmpl w:val="A5F4FAE4"/>
    <w:lvl w:ilvl="0" w:tplc="847E35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94F63"/>
    <w:multiLevelType w:val="hybridMultilevel"/>
    <w:tmpl w:val="70500E82"/>
    <w:lvl w:ilvl="0" w:tplc="C88C2E58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4709D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B0170C"/>
    <w:multiLevelType w:val="hybridMultilevel"/>
    <w:tmpl w:val="6D2A7D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86813"/>
    <w:multiLevelType w:val="hybridMultilevel"/>
    <w:tmpl w:val="5874C9F0"/>
    <w:lvl w:ilvl="0" w:tplc="43F469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E46A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4" w15:restartNumberingAfterBreak="0">
    <w:nsid w:val="3D595133"/>
    <w:multiLevelType w:val="hybridMultilevel"/>
    <w:tmpl w:val="C0762854"/>
    <w:lvl w:ilvl="0" w:tplc="7FB6E81A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C4476"/>
    <w:multiLevelType w:val="hybridMultilevel"/>
    <w:tmpl w:val="7E945C88"/>
    <w:lvl w:ilvl="0" w:tplc="B8EE338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27693"/>
    <w:multiLevelType w:val="multilevel"/>
    <w:tmpl w:val="58923A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99349A"/>
    <w:multiLevelType w:val="hybridMultilevel"/>
    <w:tmpl w:val="EC74A30C"/>
    <w:lvl w:ilvl="0" w:tplc="F33279F4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00A1F"/>
    <w:multiLevelType w:val="hybridMultilevel"/>
    <w:tmpl w:val="668C6854"/>
    <w:lvl w:ilvl="0" w:tplc="0C1617C0">
      <w:start w:val="250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B8596B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A516BFD"/>
    <w:multiLevelType w:val="hybridMultilevel"/>
    <w:tmpl w:val="238AACC2"/>
    <w:lvl w:ilvl="0" w:tplc="AD8E8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01A87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3654237"/>
    <w:multiLevelType w:val="multilevel"/>
    <w:tmpl w:val="D274257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F64792C"/>
    <w:multiLevelType w:val="multilevel"/>
    <w:tmpl w:val="443AF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876045344">
    <w:abstractNumId w:val="4"/>
  </w:num>
  <w:num w:numId="2" w16cid:durableId="285160732">
    <w:abstractNumId w:val="13"/>
  </w:num>
  <w:num w:numId="3" w16cid:durableId="1986471603">
    <w:abstractNumId w:val="22"/>
  </w:num>
  <w:num w:numId="4" w16cid:durableId="1141578894">
    <w:abstractNumId w:val="16"/>
  </w:num>
  <w:num w:numId="5" w16cid:durableId="1068724666">
    <w:abstractNumId w:val="21"/>
  </w:num>
  <w:num w:numId="6" w16cid:durableId="1197700146">
    <w:abstractNumId w:val="10"/>
  </w:num>
  <w:num w:numId="7" w16cid:durableId="2038265878">
    <w:abstractNumId w:val="5"/>
  </w:num>
  <w:num w:numId="8" w16cid:durableId="1429933627">
    <w:abstractNumId w:val="15"/>
  </w:num>
  <w:num w:numId="9" w16cid:durableId="864363019">
    <w:abstractNumId w:val="11"/>
  </w:num>
  <w:num w:numId="10" w16cid:durableId="263417137">
    <w:abstractNumId w:val="2"/>
  </w:num>
  <w:num w:numId="11" w16cid:durableId="1012798625">
    <w:abstractNumId w:val="3"/>
  </w:num>
  <w:num w:numId="12" w16cid:durableId="1498885843">
    <w:abstractNumId w:val="23"/>
  </w:num>
  <w:num w:numId="13" w16cid:durableId="1939950431">
    <w:abstractNumId w:val="6"/>
  </w:num>
  <w:num w:numId="14" w16cid:durableId="263458941">
    <w:abstractNumId w:val="20"/>
  </w:num>
  <w:num w:numId="15" w16cid:durableId="711003783">
    <w:abstractNumId w:val="14"/>
  </w:num>
  <w:num w:numId="16" w16cid:durableId="690957275">
    <w:abstractNumId w:val="9"/>
  </w:num>
  <w:num w:numId="17" w16cid:durableId="396826669">
    <w:abstractNumId w:val="17"/>
  </w:num>
  <w:num w:numId="18" w16cid:durableId="469058069">
    <w:abstractNumId w:val="0"/>
  </w:num>
  <w:num w:numId="19" w16cid:durableId="1160659197">
    <w:abstractNumId w:val="19"/>
  </w:num>
  <w:num w:numId="20" w16cid:durableId="199899554">
    <w:abstractNumId w:val="7"/>
  </w:num>
  <w:num w:numId="21" w16cid:durableId="836772247">
    <w:abstractNumId w:val="4"/>
  </w:num>
  <w:num w:numId="22" w16cid:durableId="747768089">
    <w:abstractNumId w:val="4"/>
  </w:num>
  <w:num w:numId="23" w16cid:durableId="825121971">
    <w:abstractNumId w:val="4"/>
  </w:num>
  <w:num w:numId="24" w16cid:durableId="1064719888">
    <w:abstractNumId w:val="4"/>
  </w:num>
  <w:num w:numId="25" w16cid:durableId="587932583">
    <w:abstractNumId w:val="4"/>
  </w:num>
  <w:num w:numId="26" w16cid:durableId="1322194585">
    <w:abstractNumId w:val="12"/>
  </w:num>
  <w:num w:numId="27" w16cid:durableId="652876988">
    <w:abstractNumId w:val="18"/>
  </w:num>
  <w:num w:numId="28" w16cid:durableId="1791852432">
    <w:abstractNumId w:val="1"/>
  </w:num>
  <w:num w:numId="29" w16cid:durableId="10358091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DA"/>
    <w:rsid w:val="000024E1"/>
    <w:rsid w:val="00025EE8"/>
    <w:rsid w:val="00046F72"/>
    <w:rsid w:val="000723EA"/>
    <w:rsid w:val="000A55AF"/>
    <w:rsid w:val="000B16CA"/>
    <w:rsid w:val="000B56DB"/>
    <w:rsid w:val="000C0D86"/>
    <w:rsid w:val="000C2861"/>
    <w:rsid w:val="00107986"/>
    <w:rsid w:val="00120D1C"/>
    <w:rsid w:val="00140A1A"/>
    <w:rsid w:val="00143921"/>
    <w:rsid w:val="00173A11"/>
    <w:rsid w:val="0018449F"/>
    <w:rsid w:val="001A5009"/>
    <w:rsid w:val="001E57E5"/>
    <w:rsid w:val="001F62DF"/>
    <w:rsid w:val="0021075F"/>
    <w:rsid w:val="00281A93"/>
    <w:rsid w:val="002A735C"/>
    <w:rsid w:val="002F777A"/>
    <w:rsid w:val="00307E37"/>
    <w:rsid w:val="00363CDD"/>
    <w:rsid w:val="00383C9B"/>
    <w:rsid w:val="00394B24"/>
    <w:rsid w:val="003C023D"/>
    <w:rsid w:val="003D5359"/>
    <w:rsid w:val="00410B67"/>
    <w:rsid w:val="00410E4A"/>
    <w:rsid w:val="00413920"/>
    <w:rsid w:val="00426934"/>
    <w:rsid w:val="00427F28"/>
    <w:rsid w:val="004325A5"/>
    <w:rsid w:val="00495346"/>
    <w:rsid w:val="004B3C4A"/>
    <w:rsid w:val="004B4F9E"/>
    <w:rsid w:val="004C7142"/>
    <w:rsid w:val="004D2357"/>
    <w:rsid w:val="00507554"/>
    <w:rsid w:val="00512219"/>
    <w:rsid w:val="00525223"/>
    <w:rsid w:val="00536C5B"/>
    <w:rsid w:val="00554B8F"/>
    <w:rsid w:val="005648C6"/>
    <w:rsid w:val="00570375"/>
    <w:rsid w:val="00572AFA"/>
    <w:rsid w:val="00577947"/>
    <w:rsid w:val="00582E7E"/>
    <w:rsid w:val="00583BCE"/>
    <w:rsid w:val="00592412"/>
    <w:rsid w:val="005B1629"/>
    <w:rsid w:val="005B37D0"/>
    <w:rsid w:val="005C40BA"/>
    <w:rsid w:val="005D0EFD"/>
    <w:rsid w:val="005D3BC9"/>
    <w:rsid w:val="005F31D3"/>
    <w:rsid w:val="006104A2"/>
    <w:rsid w:val="00642D69"/>
    <w:rsid w:val="00680E40"/>
    <w:rsid w:val="00681010"/>
    <w:rsid w:val="006950B9"/>
    <w:rsid w:val="006B4526"/>
    <w:rsid w:val="006C1221"/>
    <w:rsid w:val="006D5826"/>
    <w:rsid w:val="006E7822"/>
    <w:rsid w:val="00710CE7"/>
    <w:rsid w:val="00713BCD"/>
    <w:rsid w:val="00723E5E"/>
    <w:rsid w:val="00740CDA"/>
    <w:rsid w:val="0076662F"/>
    <w:rsid w:val="0079198B"/>
    <w:rsid w:val="007A6A24"/>
    <w:rsid w:val="007C49FD"/>
    <w:rsid w:val="007D5691"/>
    <w:rsid w:val="007D7BA8"/>
    <w:rsid w:val="008602F1"/>
    <w:rsid w:val="00866183"/>
    <w:rsid w:val="008A3BCF"/>
    <w:rsid w:val="008B20FA"/>
    <w:rsid w:val="008C3C88"/>
    <w:rsid w:val="008E5720"/>
    <w:rsid w:val="00915C1D"/>
    <w:rsid w:val="00922695"/>
    <w:rsid w:val="009325ED"/>
    <w:rsid w:val="00934717"/>
    <w:rsid w:val="00936DCD"/>
    <w:rsid w:val="009B471C"/>
    <w:rsid w:val="009C19D7"/>
    <w:rsid w:val="009C3E8D"/>
    <w:rsid w:val="009E37C1"/>
    <w:rsid w:val="00A24B09"/>
    <w:rsid w:val="00A54816"/>
    <w:rsid w:val="00A557C6"/>
    <w:rsid w:val="00A873E4"/>
    <w:rsid w:val="00A93FB7"/>
    <w:rsid w:val="00AD6912"/>
    <w:rsid w:val="00B20B1B"/>
    <w:rsid w:val="00B267C7"/>
    <w:rsid w:val="00B30D2A"/>
    <w:rsid w:val="00BD0C1E"/>
    <w:rsid w:val="00BD3E2B"/>
    <w:rsid w:val="00BF6453"/>
    <w:rsid w:val="00C245CB"/>
    <w:rsid w:val="00C51DDD"/>
    <w:rsid w:val="00C63507"/>
    <w:rsid w:val="00C66670"/>
    <w:rsid w:val="00C66CB7"/>
    <w:rsid w:val="00C71475"/>
    <w:rsid w:val="00C77E56"/>
    <w:rsid w:val="00C84960"/>
    <w:rsid w:val="00C97142"/>
    <w:rsid w:val="00CB67C2"/>
    <w:rsid w:val="00CE6E35"/>
    <w:rsid w:val="00CF39DF"/>
    <w:rsid w:val="00CF5526"/>
    <w:rsid w:val="00D10442"/>
    <w:rsid w:val="00D168DC"/>
    <w:rsid w:val="00D2584E"/>
    <w:rsid w:val="00D2754F"/>
    <w:rsid w:val="00D40FD8"/>
    <w:rsid w:val="00D52519"/>
    <w:rsid w:val="00D72337"/>
    <w:rsid w:val="00D766A3"/>
    <w:rsid w:val="00D81BF3"/>
    <w:rsid w:val="00DD51D1"/>
    <w:rsid w:val="00E06F42"/>
    <w:rsid w:val="00E267FD"/>
    <w:rsid w:val="00E336A8"/>
    <w:rsid w:val="00E833DF"/>
    <w:rsid w:val="00EC1308"/>
    <w:rsid w:val="00EC285B"/>
    <w:rsid w:val="00F12D70"/>
    <w:rsid w:val="00F20C72"/>
    <w:rsid w:val="00F36872"/>
    <w:rsid w:val="00F474E7"/>
    <w:rsid w:val="00F81F24"/>
    <w:rsid w:val="00F947AC"/>
    <w:rsid w:val="00FB0EFB"/>
    <w:rsid w:val="00FB1DE6"/>
    <w:rsid w:val="00FC340E"/>
    <w:rsid w:val="00FD6268"/>
    <w:rsid w:val="00FE284F"/>
    <w:rsid w:val="00FF1F4C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A7C0"/>
  <w15:chartTrackingRefBased/>
  <w15:docId w15:val="{1FC682E6-060A-415B-99A2-A60D6090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CDA"/>
    <w:pPr>
      <w:suppressAutoHyphens/>
      <w:spacing w:before="60" w:after="60" w:line="240" w:lineRule="auto"/>
      <w:jc w:val="both"/>
    </w:pPr>
    <w:rPr>
      <w:rFonts w:ascii="Century Gothic" w:eastAsia="Times New Roman" w:hAnsi="Century Gothic" w:cs="Arial"/>
      <w:sz w:val="20"/>
      <w:szCs w:val="20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40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1"/>
    <w:uiPriority w:val="9"/>
    <w:semiHidden/>
    <w:unhideWhenUsed/>
    <w:qFormat/>
    <w:rsid w:val="00F368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5526"/>
    <w:pPr>
      <w:keepNext/>
      <w:tabs>
        <w:tab w:val="left" w:pos="4590"/>
      </w:tabs>
      <w:suppressAutoHyphens w:val="0"/>
      <w:spacing w:before="360" w:after="360"/>
      <w:jc w:val="center"/>
      <w:outlineLvl w:val="2"/>
    </w:pPr>
    <w:rPr>
      <w:rFonts w:ascii="Arial" w:eastAsia="Arial" w:hAnsi="Arial"/>
      <w:b/>
      <w:caps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rsid w:val="00740CDA"/>
    <w:pPr>
      <w:numPr>
        <w:numId w:val="1"/>
      </w:numPr>
      <w:pBdr>
        <w:top w:val="single" w:sz="24" w:space="0" w:color="555E65"/>
        <w:left w:val="single" w:sz="24" w:space="0" w:color="555E65"/>
        <w:bottom w:val="single" w:sz="24" w:space="0" w:color="555E65"/>
        <w:right w:val="single" w:sz="24" w:space="0" w:color="555E65"/>
      </w:pBdr>
      <w:shd w:val="clear" w:color="auto" w:fill="555E65"/>
      <w:spacing w:before="120" w:after="120"/>
      <w:outlineLvl w:val="0"/>
    </w:pPr>
    <w:rPr>
      <w:rFonts w:ascii="Calibri" w:eastAsia="Arial Unicode MS" w:hAnsi="Calibri"/>
      <w:b/>
      <w:bCs/>
      <w:caps/>
      <w:color w:val="FFFFFF"/>
      <w:spacing w:val="15"/>
      <w:sz w:val="28"/>
      <w:szCs w:val="22"/>
    </w:rPr>
  </w:style>
  <w:style w:type="paragraph" w:customStyle="1" w:styleId="Titre21">
    <w:name w:val="Titre 21"/>
    <w:basedOn w:val="Normal"/>
    <w:next w:val="Normal"/>
    <w:link w:val="Titre2Car"/>
    <w:qFormat/>
    <w:rsid w:val="00740CDA"/>
    <w:pPr>
      <w:keepNext/>
      <w:numPr>
        <w:ilvl w:val="1"/>
        <w:numId w:val="1"/>
      </w:numPr>
      <w:pBdr>
        <w:top w:val="single" w:sz="24" w:space="0" w:color="EEECE9"/>
        <w:left w:val="single" w:sz="24" w:space="0" w:color="EEECE9"/>
        <w:bottom w:val="single" w:sz="24" w:space="0" w:color="EEECE9"/>
        <w:right w:val="single" w:sz="24" w:space="0" w:color="EEECE9"/>
      </w:pBdr>
      <w:shd w:val="clear" w:color="auto" w:fill="EEECE9"/>
      <w:spacing w:before="240" w:after="120"/>
      <w:outlineLvl w:val="1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31">
    <w:name w:val="Titre 31"/>
    <w:basedOn w:val="Normal"/>
    <w:next w:val="Normal"/>
    <w:qFormat/>
    <w:rsid w:val="00740CDA"/>
    <w:pPr>
      <w:keepNext/>
      <w:numPr>
        <w:ilvl w:val="2"/>
        <w:numId w:val="1"/>
      </w:numPr>
      <w:pBdr>
        <w:top w:val="single" w:sz="6" w:space="2" w:color="555E65"/>
        <w:left w:val="single" w:sz="6" w:space="2" w:color="555E65"/>
      </w:pBdr>
      <w:spacing w:before="240" w:after="120"/>
      <w:ind w:left="709" w:firstLine="0"/>
      <w:outlineLvl w:val="2"/>
    </w:pPr>
    <w:rPr>
      <w:rFonts w:ascii="Calibri" w:hAnsi="Calibri"/>
      <w:b/>
      <w:caps/>
      <w:color w:val="555E65"/>
      <w:spacing w:val="15"/>
      <w:sz w:val="24"/>
      <w:szCs w:val="22"/>
    </w:rPr>
  </w:style>
  <w:style w:type="paragraph" w:customStyle="1" w:styleId="Titre41">
    <w:name w:val="Titre 41"/>
    <w:basedOn w:val="Normal"/>
    <w:next w:val="Normal"/>
    <w:qFormat/>
    <w:rsid w:val="00740CDA"/>
    <w:pPr>
      <w:numPr>
        <w:ilvl w:val="3"/>
        <w:numId w:val="1"/>
      </w:numPr>
      <w:pBdr>
        <w:top w:val="dotted" w:sz="6" w:space="2" w:color="555E65"/>
        <w:left w:val="dotted" w:sz="6" w:space="2" w:color="555E65"/>
      </w:pBdr>
      <w:spacing w:before="240" w:after="120"/>
      <w:ind w:left="862" w:hanging="862"/>
      <w:outlineLvl w:val="3"/>
    </w:pPr>
    <w:rPr>
      <w:rFonts w:ascii="Calibri" w:hAnsi="Calibri"/>
      <w:caps/>
      <w:color w:val="555E65"/>
      <w:spacing w:val="10"/>
      <w:sz w:val="22"/>
      <w:szCs w:val="22"/>
    </w:rPr>
  </w:style>
  <w:style w:type="paragraph" w:customStyle="1" w:styleId="Titre51">
    <w:name w:val="Titre 51"/>
    <w:basedOn w:val="Normal"/>
    <w:next w:val="Normal"/>
    <w:qFormat/>
    <w:rsid w:val="00740CDA"/>
    <w:pPr>
      <w:numPr>
        <w:ilvl w:val="4"/>
        <w:numId w:val="1"/>
      </w:numPr>
      <w:pBdr>
        <w:bottom w:val="single" w:sz="6" w:space="1" w:color="555E65"/>
      </w:pBdr>
      <w:spacing w:before="240" w:after="120"/>
      <w:ind w:left="1009" w:hanging="1009"/>
      <w:outlineLvl w:val="4"/>
    </w:pPr>
    <w:rPr>
      <w:rFonts w:ascii="Calibri" w:hAnsi="Calibri"/>
      <w:caps/>
      <w:color w:val="555E65"/>
      <w:spacing w:val="10"/>
      <w:szCs w:val="22"/>
    </w:rPr>
  </w:style>
  <w:style w:type="paragraph" w:customStyle="1" w:styleId="Titre61">
    <w:name w:val="Titre 61"/>
    <w:basedOn w:val="Normal"/>
    <w:next w:val="Normal"/>
    <w:uiPriority w:val="9"/>
    <w:qFormat/>
    <w:rsid w:val="00740CDA"/>
    <w:pPr>
      <w:numPr>
        <w:ilvl w:val="5"/>
        <w:numId w:val="1"/>
      </w:numPr>
      <w:pBdr>
        <w:bottom w:val="dotted" w:sz="6" w:space="1" w:color="555E65"/>
      </w:pBdr>
      <w:spacing w:before="240" w:after="120"/>
      <w:ind w:left="1151" w:hanging="1151"/>
      <w:outlineLvl w:val="5"/>
    </w:pPr>
    <w:rPr>
      <w:rFonts w:ascii="Calibri" w:hAnsi="Calibri"/>
      <w:smallCaps/>
      <w:color w:val="555E65"/>
      <w:spacing w:val="10"/>
      <w:szCs w:val="22"/>
    </w:rPr>
  </w:style>
  <w:style w:type="paragraph" w:customStyle="1" w:styleId="Titre71">
    <w:name w:val="Titre 71"/>
    <w:basedOn w:val="Normal"/>
    <w:next w:val="Normal"/>
    <w:uiPriority w:val="9"/>
    <w:qFormat/>
    <w:rsid w:val="00740CDA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customStyle="1" w:styleId="Titre81">
    <w:name w:val="Titre 81"/>
    <w:basedOn w:val="Normal"/>
    <w:next w:val="Normal"/>
    <w:uiPriority w:val="9"/>
    <w:qFormat/>
    <w:rsid w:val="00740CDA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customStyle="1" w:styleId="Titre91">
    <w:name w:val="Titre 91"/>
    <w:basedOn w:val="Normal"/>
    <w:next w:val="Normal"/>
    <w:uiPriority w:val="9"/>
    <w:qFormat/>
    <w:rsid w:val="00740CDA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qFormat/>
    <w:rsid w:val="00740CDA"/>
    <w:rPr>
      <w:sz w:val="16"/>
      <w:szCs w:val="16"/>
    </w:rPr>
  </w:style>
  <w:style w:type="character" w:customStyle="1" w:styleId="Titre2Car">
    <w:name w:val="Titre 2 Car"/>
    <w:basedOn w:val="Policepardfaut"/>
    <w:link w:val="Titre21"/>
    <w:qFormat/>
    <w:rsid w:val="00740CDA"/>
    <w:rPr>
      <w:rFonts w:ascii="Calibri" w:eastAsia="Times New Roman" w:hAnsi="Calibri" w:cs="Arial"/>
      <w:b/>
      <w:caps/>
      <w:color w:val="555E65"/>
      <w:spacing w:val="15"/>
      <w:sz w:val="24"/>
      <w:shd w:val="clear" w:color="auto" w:fill="EEECE9"/>
      <w:lang w:bidi="en-US"/>
    </w:rPr>
  </w:style>
  <w:style w:type="character" w:customStyle="1" w:styleId="CitationCar">
    <w:name w:val="Citation Car"/>
    <w:basedOn w:val="Policepardfaut"/>
    <w:link w:val="Citation"/>
    <w:uiPriority w:val="29"/>
    <w:qFormat/>
    <w:rsid w:val="00740CDA"/>
    <w:rPr>
      <w:i/>
      <w:iCs/>
      <w:sz w:val="20"/>
      <w:szCs w:val="20"/>
    </w:rPr>
  </w:style>
  <w:style w:type="character" w:customStyle="1" w:styleId="ParagraphedelisteCar">
    <w:name w:val="Paragraphe de liste Car"/>
    <w:link w:val="Paragraphedeliste"/>
    <w:uiPriority w:val="99"/>
    <w:qFormat/>
    <w:locked/>
    <w:rsid w:val="00740CDA"/>
    <w:rPr>
      <w:rFonts w:ascii="Century Gothic" w:hAnsi="Century Gothic" w:cs="Arial"/>
      <w:lang w:bidi="en-US"/>
    </w:rPr>
  </w:style>
  <w:style w:type="character" w:customStyle="1" w:styleId="EnTte1Car">
    <w:name w:val="En Tête 1 Car"/>
    <w:basedOn w:val="Policepardfaut"/>
    <w:link w:val="EnTte1"/>
    <w:qFormat/>
    <w:rsid w:val="00740CDA"/>
    <w:rPr>
      <w:rFonts w:ascii="Century Gothic" w:hAnsi="Century Gothic" w:cs="Arial"/>
      <w:color w:val="4F81BD"/>
      <w:sz w:val="40"/>
      <w:szCs w:val="44"/>
      <w:lang w:bidi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40CDA"/>
    <w:rPr>
      <w:rFonts w:ascii="Century Gothic" w:hAnsi="Century Gothic" w:cs="Arial"/>
      <w:lang w:bidi="en-US"/>
    </w:rPr>
  </w:style>
  <w:style w:type="character" w:customStyle="1" w:styleId="Sautdindex">
    <w:name w:val="Saut d'index"/>
    <w:qFormat/>
    <w:rsid w:val="00740CDA"/>
  </w:style>
  <w:style w:type="paragraph" w:customStyle="1" w:styleId="En-tte1">
    <w:name w:val="En-tête1"/>
    <w:basedOn w:val="Normal"/>
    <w:rsid w:val="00740CDA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uiPriority w:val="99"/>
    <w:semiHidden/>
    <w:qFormat/>
    <w:rsid w:val="00740CDA"/>
    <w:rPr>
      <w:rFonts w:eastAsiaTheme="minorHAnsi"/>
      <w:sz w:val="22"/>
      <w:szCs w:val="22"/>
    </w:rPr>
  </w:style>
  <w:style w:type="character" w:customStyle="1" w:styleId="CommentaireCar1">
    <w:name w:val="Commentaire Car1"/>
    <w:basedOn w:val="Policepardfaut"/>
    <w:uiPriority w:val="99"/>
    <w:semiHidden/>
    <w:rsid w:val="00740CDA"/>
    <w:rPr>
      <w:rFonts w:ascii="Century Gothic" w:eastAsia="Times New Roman" w:hAnsi="Century Gothic" w:cs="Arial"/>
      <w:sz w:val="20"/>
      <w:szCs w:val="20"/>
      <w:lang w:bidi="en-US"/>
    </w:rPr>
  </w:style>
  <w:style w:type="paragraph" w:styleId="Paragraphedeliste">
    <w:name w:val="List Paragraph"/>
    <w:basedOn w:val="Normal"/>
    <w:link w:val="ParagraphedelisteCar"/>
    <w:uiPriority w:val="34"/>
    <w:qFormat/>
    <w:rsid w:val="00740CDA"/>
    <w:pPr>
      <w:ind w:left="720"/>
      <w:contextualSpacing/>
    </w:pPr>
    <w:rPr>
      <w:rFonts w:eastAsiaTheme="minorHAnsi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740C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en-US"/>
    </w:rPr>
  </w:style>
  <w:style w:type="paragraph" w:styleId="En-ttedetabledesmatires">
    <w:name w:val="TOC Heading"/>
    <w:basedOn w:val="Normal"/>
    <w:next w:val="Normal"/>
    <w:uiPriority w:val="39"/>
    <w:qFormat/>
    <w:rsid w:val="00740CDA"/>
    <w:rPr>
      <w:color w:val="645E55"/>
    </w:rPr>
  </w:style>
  <w:style w:type="paragraph" w:styleId="Citation">
    <w:name w:val="Quote"/>
    <w:basedOn w:val="Normal"/>
    <w:next w:val="Normal"/>
    <w:link w:val="CitationCar"/>
    <w:uiPriority w:val="29"/>
    <w:qFormat/>
    <w:rsid w:val="00740CDA"/>
    <w:rPr>
      <w:rFonts w:asciiTheme="minorHAnsi" w:eastAsiaTheme="minorHAnsi" w:hAnsiTheme="minorHAnsi" w:cstheme="minorBidi"/>
      <w:i/>
      <w:iCs/>
      <w:lang w:bidi="ar-SA"/>
    </w:rPr>
  </w:style>
  <w:style w:type="character" w:customStyle="1" w:styleId="CitationCar1">
    <w:name w:val="Citation Car1"/>
    <w:basedOn w:val="Policepardfaut"/>
    <w:uiPriority w:val="29"/>
    <w:rsid w:val="00740CDA"/>
    <w:rPr>
      <w:rFonts w:ascii="Century Gothic" w:eastAsia="Times New Roman" w:hAnsi="Century Gothic" w:cs="Arial"/>
      <w:i/>
      <w:iCs/>
      <w:color w:val="404040" w:themeColor="text1" w:themeTint="BF"/>
      <w:sz w:val="20"/>
      <w:szCs w:val="20"/>
      <w:lang w:bidi="en-US"/>
    </w:rPr>
  </w:style>
  <w:style w:type="paragraph" w:customStyle="1" w:styleId="EnTte1">
    <w:name w:val="En Tête 1"/>
    <w:basedOn w:val="En-ttedetabledesmatires"/>
    <w:next w:val="Normal"/>
    <w:link w:val="EnTte1Car"/>
    <w:qFormat/>
    <w:rsid w:val="00740CDA"/>
    <w:rPr>
      <w:rFonts w:eastAsiaTheme="minorHAnsi"/>
      <w:color w:val="4F81BD"/>
      <w:sz w:val="40"/>
      <w:szCs w:val="44"/>
    </w:rPr>
  </w:style>
  <w:style w:type="paragraph" w:customStyle="1" w:styleId="Gardecentresouligne">
    <w:name w:val="Garde_centre_souligne"/>
    <w:basedOn w:val="Normal"/>
    <w:qFormat/>
    <w:rsid w:val="00740CDA"/>
    <w:pPr>
      <w:spacing w:after="0"/>
      <w:jc w:val="center"/>
    </w:pPr>
    <w:rPr>
      <w:rFonts w:ascii="Arial" w:hAnsi="Arial" w:cs="Times New Roman"/>
      <w:u w:val="single"/>
      <w:lang w:eastAsia="fr-FR" w:bidi="ar-SA"/>
    </w:rPr>
  </w:style>
  <w:style w:type="paragraph" w:customStyle="1" w:styleId="Gardesouligne">
    <w:name w:val="Garde_soulign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u w:val="single"/>
      <w:lang w:eastAsia="fr-FR" w:bidi="ar-SA"/>
    </w:rPr>
  </w:style>
  <w:style w:type="paragraph" w:customStyle="1" w:styleId="Gardeadresse">
    <w:name w:val="Garde_adresse"/>
    <w:basedOn w:val="Normal"/>
    <w:qFormat/>
    <w:rsid w:val="00740CDA"/>
    <w:pPr>
      <w:tabs>
        <w:tab w:val="center" w:pos="9190"/>
      </w:tabs>
      <w:spacing w:after="0"/>
      <w:ind w:left="118" w:right="-142"/>
      <w:jc w:val="left"/>
    </w:pPr>
    <w:rPr>
      <w:rFonts w:ascii="Arial" w:hAnsi="Arial" w:cs="Times New Roman"/>
      <w:lang w:eastAsia="fr-FR" w:bidi="ar-SA"/>
    </w:rPr>
  </w:style>
  <w:style w:type="paragraph" w:customStyle="1" w:styleId="GardeTypemarche">
    <w:name w:val="Garde_Type_marche"/>
    <w:basedOn w:val="Normal"/>
    <w:qFormat/>
    <w:rsid w:val="00740CDA"/>
    <w:pPr>
      <w:spacing w:after="0"/>
      <w:jc w:val="center"/>
    </w:pPr>
    <w:rPr>
      <w:rFonts w:ascii="Arial" w:hAnsi="Arial" w:cs="Times New Roman"/>
      <w:i/>
      <w:lang w:eastAsia="fr-FR" w:bidi="ar-SA"/>
    </w:rPr>
  </w:style>
  <w:style w:type="paragraph" w:customStyle="1" w:styleId="Normalita">
    <w:name w:val="Normal_ita"/>
    <w:basedOn w:val="Normal"/>
    <w:qFormat/>
    <w:rsid w:val="00740CD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9D9D9"/>
      <w:spacing w:before="120" w:after="0" w:line="276" w:lineRule="auto"/>
      <w:jc w:val="center"/>
    </w:pPr>
    <w:rPr>
      <w:rFonts w:ascii="Calibri" w:hAnsi="Calibri" w:cs="Calibri"/>
      <w:b/>
      <w:i/>
      <w:szCs w:val="22"/>
      <w:lang w:eastAsia="ar-SA" w:bidi="ar-SA"/>
    </w:rPr>
  </w:style>
  <w:style w:type="paragraph" w:customStyle="1" w:styleId="ListeminiPuces">
    <w:name w:val="Liste mini Puces"/>
    <w:basedOn w:val="Normal"/>
    <w:qFormat/>
    <w:rsid w:val="00740CDA"/>
    <w:pPr>
      <w:tabs>
        <w:tab w:val="left" w:pos="644"/>
      </w:tabs>
      <w:spacing w:before="0" w:after="0"/>
      <w:ind w:left="1134"/>
      <w:jc w:val="left"/>
    </w:pPr>
    <w:rPr>
      <w:rFonts w:ascii="Calibri" w:eastAsia="Lucida Sans Unicode" w:hAnsi="Calibri" w:cs="Lucida Sans Unicode"/>
      <w:sz w:val="18"/>
      <w:szCs w:val="18"/>
      <w:lang w:eastAsia="ar-SA" w:bidi="ar-SA"/>
    </w:rPr>
  </w:style>
  <w:style w:type="paragraph" w:styleId="TM2">
    <w:name w:val="toc 2"/>
    <w:basedOn w:val="Normal"/>
    <w:next w:val="Normal"/>
    <w:autoRedefine/>
    <w:uiPriority w:val="39"/>
    <w:unhideWhenUsed/>
    <w:rsid w:val="00740CDA"/>
    <w:pPr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740CDA"/>
    <w:rPr>
      <w:color w:val="2C67B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8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816"/>
    <w:rPr>
      <w:rFonts w:ascii="Segoe UI" w:eastAsia="Times New Roman" w:hAnsi="Segoe UI" w:cs="Segoe UI"/>
      <w:sz w:val="18"/>
      <w:szCs w:val="18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40A1A"/>
    <w:rPr>
      <w:rFonts w:eastAsia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40A1A"/>
    <w:rPr>
      <w:rFonts w:ascii="Century Gothic" w:eastAsia="Times New Roman" w:hAnsi="Century Gothic" w:cs="Arial"/>
      <w:b/>
      <w:bCs/>
      <w:sz w:val="20"/>
      <w:szCs w:val="20"/>
      <w:lang w:bidi="en-US"/>
    </w:rPr>
  </w:style>
  <w:style w:type="character" w:customStyle="1" w:styleId="Titre2Car1">
    <w:name w:val="Titre 2 Car1"/>
    <w:basedOn w:val="Policepardfaut"/>
    <w:link w:val="Titre2"/>
    <w:uiPriority w:val="9"/>
    <w:semiHidden/>
    <w:rsid w:val="00F3687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character" w:customStyle="1" w:styleId="Style5">
    <w:name w:val="Style5"/>
    <w:basedOn w:val="Policepardfaut"/>
    <w:uiPriority w:val="1"/>
    <w:rsid w:val="00F36872"/>
    <w:rPr>
      <w:rFonts w:ascii="Arial" w:hAnsi="Arial"/>
      <w:b/>
      <w:caps/>
      <w:smallCaps w:val="0"/>
      <w:color w:val="auto"/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F36872"/>
    <w:pPr>
      <w:spacing w:before="0" w:after="0"/>
      <w:jc w:val="center"/>
    </w:pPr>
    <w:rPr>
      <w:smallCaps/>
      <w:sz w:val="40"/>
      <w:szCs w:val="36"/>
    </w:rPr>
  </w:style>
  <w:style w:type="character" w:customStyle="1" w:styleId="CorpsdetexteCar">
    <w:name w:val="Corps de texte Car"/>
    <w:basedOn w:val="Policepardfaut"/>
    <w:link w:val="Corpsdetexte"/>
    <w:uiPriority w:val="99"/>
    <w:rsid w:val="00F36872"/>
    <w:rPr>
      <w:rFonts w:ascii="Century Gothic" w:eastAsia="Times New Roman" w:hAnsi="Century Gothic" w:cs="Arial"/>
      <w:smallCaps/>
      <w:sz w:val="40"/>
      <w:szCs w:val="36"/>
      <w:lang w:bidi="en-US"/>
    </w:rPr>
  </w:style>
  <w:style w:type="paragraph" w:customStyle="1" w:styleId="Corps">
    <w:name w:val="Corps"/>
    <w:rsid w:val="00CF5526"/>
    <w:pPr>
      <w:pBdr>
        <w:top w:val="nil"/>
        <w:left w:val="nil"/>
        <w:bottom w:val="nil"/>
        <w:right w:val="nil"/>
        <w:between w:val="nil"/>
        <w:bar w:val="nil"/>
      </w:pBdr>
      <w:spacing w:after="40" w:line="240" w:lineRule="auto"/>
      <w:jc w:val="both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F5526"/>
    <w:rPr>
      <w:rFonts w:ascii="Arial" w:eastAsia="Arial" w:hAnsi="Arial" w:cs="Arial"/>
      <w:b/>
      <w:cap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F552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F5526"/>
    <w:rPr>
      <w:rFonts w:ascii="Century Gothic" w:eastAsia="Times New Roman" w:hAnsi="Century Gothic" w:cs="Arial"/>
      <w:sz w:val="20"/>
      <w:szCs w:val="20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CF552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F5526"/>
    <w:rPr>
      <w:rFonts w:ascii="Century Gothic" w:eastAsia="Times New Roman" w:hAnsi="Century Gothic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Sandrine</dc:creator>
  <cp:keywords/>
  <dc:description/>
  <cp:lastModifiedBy>MATHE Gabriel</cp:lastModifiedBy>
  <cp:revision>17</cp:revision>
  <dcterms:created xsi:type="dcterms:W3CDTF">2025-06-25T14:52:00Z</dcterms:created>
  <dcterms:modified xsi:type="dcterms:W3CDTF">2025-08-28T08:55:00Z</dcterms:modified>
</cp:coreProperties>
</file>